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01508A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D74CB">
        <w:rPr>
          <w:bCs/>
          <w:noProof w:val="0"/>
          <w:sz w:val="24"/>
          <w:szCs w:val="24"/>
        </w:rPr>
        <w:t>R2-</w:t>
      </w:r>
      <w:r w:rsidR="000010FE" w:rsidRPr="00BD74CB">
        <w:rPr>
          <w:bCs/>
          <w:noProof w:val="0"/>
          <w:sz w:val="24"/>
          <w:szCs w:val="24"/>
        </w:rPr>
        <w:t>231</w:t>
      </w:r>
      <w:r w:rsidR="000010FE">
        <w:rPr>
          <w:bCs/>
          <w:noProof w:val="0"/>
          <w:sz w:val="24"/>
          <w:szCs w:val="24"/>
        </w:rPr>
        <w:t>3363</w:t>
      </w:r>
    </w:p>
    <w:p w14:paraId="11776FA6" w14:textId="346632BF"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FB597B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0F9A">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4890DA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617E">
        <w:rPr>
          <w:rFonts w:ascii="Arial" w:hAnsi="Arial" w:cs="Arial"/>
          <w:b/>
          <w:bCs/>
          <w:sz w:val="24"/>
        </w:rPr>
        <w:t>On UE Capabilities for LTM</w:t>
      </w:r>
      <w:r w:rsidR="0005452B">
        <w:rPr>
          <w:rFonts w:ascii="Arial" w:hAnsi="Arial" w:cs="Arial"/>
          <w:b/>
          <w:bCs/>
          <w:sz w:val="24"/>
        </w:rPr>
        <w:t xml:space="preserve"> </w:t>
      </w:r>
    </w:p>
    <w:p w14:paraId="25F387E8" w14:textId="18DDD44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00F9A" w:rsidRPr="00BD74CB">
        <w:rPr>
          <w:rFonts w:ascii="Arial" w:hAnsi="Arial" w:cs="Arial"/>
          <w:b/>
          <w:bCs/>
          <w:sz w:val="24"/>
        </w:rPr>
        <w:t>NR_Mob_enh2-Core - Release 18</w:t>
      </w:r>
      <w:r w:rsidR="00100F9A">
        <w:rPr>
          <w:rStyle w:val="eop"/>
          <w:rFonts w:ascii="Arial" w:hAnsi="Arial" w:cs="Arial"/>
          <w:color w:val="000000"/>
          <w:shd w:val="clear" w:color="auto" w:fill="FFFFFF"/>
        </w:rPr>
        <w:t>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317984" w14:textId="2A613062" w:rsidR="00292834" w:rsidRPr="00BD74CB" w:rsidRDefault="00FF61E5" w:rsidP="00292834">
      <w:pPr>
        <w:tabs>
          <w:tab w:val="center" w:pos="4820"/>
        </w:tabs>
        <w:spacing w:after="0"/>
        <w:rPr>
          <w:rStyle w:val="eop"/>
          <w:rFonts w:ascii="Times New Roman" w:hAnsi="Times New Roman" w:cs="Times New Roman"/>
          <w:color w:val="000000"/>
          <w:sz w:val="20"/>
          <w:szCs w:val="20"/>
          <w:shd w:val="clear" w:color="auto" w:fill="FFFFFF"/>
        </w:rPr>
      </w:pPr>
      <w:r w:rsidRPr="00BD74CB">
        <w:rPr>
          <w:rStyle w:val="normaltextrun"/>
          <w:rFonts w:ascii="Times New Roman" w:hAnsi="Times New Roman" w:cs="Times New Roman"/>
          <w:color w:val="000000"/>
          <w:sz w:val="20"/>
          <w:szCs w:val="20"/>
          <w:shd w:val="clear" w:color="auto" w:fill="FFFFFF"/>
        </w:rPr>
        <w:t xml:space="preserve">In </w:t>
      </w:r>
      <w:r w:rsidR="00292834" w:rsidRPr="00BD74CB">
        <w:rPr>
          <w:rStyle w:val="normaltextrun"/>
          <w:rFonts w:ascii="Times New Roman" w:hAnsi="Times New Roman" w:cs="Times New Roman"/>
          <w:color w:val="000000"/>
          <w:sz w:val="20"/>
          <w:szCs w:val="20"/>
          <w:shd w:val="clear" w:color="auto" w:fill="FFFFFF"/>
        </w:rPr>
        <w:t>RAN2#123 [</w:t>
      </w:r>
      <w:r w:rsidR="00292834" w:rsidRPr="00BD74CB">
        <w:rPr>
          <w:rStyle w:val="normaltextrun"/>
          <w:rFonts w:ascii="Times New Roman" w:hAnsi="Times New Roman" w:cs="Times New Roman"/>
          <w:color w:val="000000" w:themeColor="text1"/>
          <w:sz w:val="20"/>
          <w:szCs w:val="20"/>
        </w:rPr>
        <w:t>1</w:t>
      </w:r>
      <w:r w:rsidR="00292834" w:rsidRPr="00BD74CB">
        <w:rPr>
          <w:rStyle w:val="normaltextrun"/>
          <w:rFonts w:ascii="Times New Roman" w:hAnsi="Times New Roman" w:cs="Times New Roman"/>
          <w:color w:val="000000"/>
          <w:sz w:val="20"/>
          <w:szCs w:val="20"/>
          <w:shd w:val="clear" w:color="auto" w:fill="FFFFFF"/>
        </w:rPr>
        <w:t>]</w:t>
      </w:r>
      <w:r w:rsidRPr="00BD74CB">
        <w:rPr>
          <w:rStyle w:val="normaltextrun"/>
          <w:rFonts w:ascii="Times New Roman" w:hAnsi="Times New Roman" w:cs="Times New Roman"/>
          <w:color w:val="000000"/>
          <w:sz w:val="20"/>
          <w:szCs w:val="20"/>
          <w:shd w:val="clear" w:color="auto" w:fill="FFFFFF"/>
        </w:rPr>
        <w:t>, the following was agreed</w:t>
      </w:r>
      <w:r w:rsidR="00292834" w:rsidRPr="00BD74CB">
        <w:rPr>
          <w:rStyle w:val="normaltextrun"/>
          <w:rFonts w:ascii="Times New Roman" w:hAnsi="Times New Roman" w:cs="Times New Roman"/>
          <w:color w:val="000000"/>
          <w:sz w:val="20"/>
          <w:szCs w:val="20"/>
          <w:shd w:val="clear" w:color="auto" w:fill="FFFFFF"/>
        </w:rPr>
        <w:t>:</w:t>
      </w:r>
      <w:r w:rsidR="00292834" w:rsidRPr="00BD74CB">
        <w:rPr>
          <w:rStyle w:val="eop"/>
          <w:rFonts w:ascii="Times New Roman" w:hAnsi="Times New Roman" w:cs="Times New Roman"/>
          <w:color w:val="000000"/>
          <w:sz w:val="20"/>
          <w:szCs w:val="20"/>
          <w:shd w:val="clear" w:color="auto" w:fill="FFFFFF"/>
        </w:rPr>
        <w:t> </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4D75A5" w14:paraId="57AAADAE" w14:textId="77777777">
        <w:tc>
          <w:tcPr>
            <w:tcW w:w="9631" w:type="dxa"/>
          </w:tcPr>
          <w:p w14:paraId="260F6B09" w14:textId="77777777" w:rsidR="00292834" w:rsidRPr="00BD74CB" w:rsidRDefault="00292834">
            <w:pPr>
              <w:pStyle w:val="paragraph"/>
              <w:spacing w:before="0" w:beforeAutospacing="0" w:after="0" w:afterAutospacing="0"/>
              <w:jc w:val="both"/>
              <w:textAlignment w:val="baseline"/>
              <w:rPr>
                <w:rFonts w:ascii="Arial" w:hAnsi="Arial" w:cs="Arial"/>
                <w:sz w:val="22"/>
                <w:szCs w:val="22"/>
              </w:rPr>
            </w:pPr>
            <w:r w:rsidRPr="00BD74CB">
              <w:rPr>
                <w:rStyle w:val="normaltextrun"/>
                <w:rFonts w:ascii="Arial" w:hAnsi="Arial" w:cs="Arial"/>
                <w:b/>
                <w:bCs/>
                <w:sz w:val="20"/>
                <w:szCs w:val="20"/>
                <w:lang w:val="en-US"/>
              </w:rPr>
              <w:t>RAN2#123</w:t>
            </w:r>
            <w:r w:rsidRPr="00BD74CB">
              <w:rPr>
                <w:rStyle w:val="eop"/>
                <w:rFonts w:ascii="Arial" w:hAnsi="Arial" w:cs="Arial"/>
                <w:b/>
                <w:bCs/>
                <w:sz w:val="20"/>
                <w:szCs w:val="20"/>
              </w:rPr>
              <w:t> </w:t>
            </w:r>
            <w:r w:rsidRPr="00BD74CB">
              <w:rPr>
                <w:rStyle w:val="eop"/>
                <w:rFonts w:ascii="Arial" w:hAnsi="Arial" w:cs="Arial"/>
                <w:sz w:val="20"/>
                <w:szCs w:val="20"/>
              </w:rPr>
              <w:t> </w:t>
            </w:r>
          </w:p>
          <w:p w14:paraId="15D9980B" w14:textId="17A1B488" w:rsidR="00292834" w:rsidRPr="00BD74CB" w:rsidRDefault="005B62AD" w:rsidP="005B62AD">
            <w:pPr>
              <w:pStyle w:val="Agreement"/>
              <w:tabs>
                <w:tab w:val="clear" w:pos="5039"/>
                <w:tab w:val="num" w:pos="1619"/>
              </w:tabs>
              <w:ind w:left="1619"/>
            </w:pPr>
            <w:r w:rsidRPr="004D75A5">
              <w:rPr>
                <w:rStyle w:val="normaltextrun"/>
                <w:rFonts w:cs="Arial"/>
                <w:b w:val="0"/>
                <w:bCs/>
                <w:color w:val="000000"/>
                <w:szCs w:val="20"/>
                <w:shd w:val="clear" w:color="auto" w:fill="FFFFFF"/>
              </w:rPr>
              <w:t xml:space="preserve">A UE capability to indicate the support of the reference configuration is introduced. If reference configuration is not </w:t>
            </w:r>
            <w:proofErr w:type="gramStart"/>
            <w:r w:rsidRPr="004D75A5">
              <w:rPr>
                <w:rStyle w:val="normaltextrun"/>
                <w:rFonts w:cs="Arial"/>
                <w:b w:val="0"/>
                <w:bCs/>
                <w:color w:val="000000"/>
                <w:szCs w:val="20"/>
                <w:shd w:val="clear" w:color="auto" w:fill="FFFFFF"/>
              </w:rPr>
              <w:t>supported</w:t>
            </w:r>
            <w:proofErr w:type="gramEnd"/>
            <w:r w:rsidRPr="004D75A5">
              <w:rPr>
                <w:rStyle w:val="normaltextrun"/>
                <w:rFonts w:cs="Arial"/>
                <w:b w:val="0"/>
                <w:bCs/>
                <w:color w:val="000000"/>
                <w:szCs w:val="20"/>
                <w:shd w:val="clear" w:color="auto" w:fill="FFFFFF"/>
              </w:rPr>
              <w:t xml:space="preserve"> then complete candidate configurations has to be used. </w:t>
            </w:r>
            <w:r w:rsidRPr="004D75A5">
              <w:rPr>
                <w:rStyle w:val="eop"/>
                <w:rFonts w:cs="Arial"/>
                <w:b w:val="0"/>
                <w:bCs/>
                <w:color w:val="000000"/>
                <w:szCs w:val="20"/>
                <w:shd w:val="clear" w:color="auto" w:fill="FFFFFF"/>
              </w:rPr>
              <w:t> </w:t>
            </w:r>
          </w:p>
        </w:tc>
      </w:tr>
    </w:tbl>
    <w:p w14:paraId="543D50B9" w14:textId="50BD801C" w:rsidR="005B62AD" w:rsidRPr="00BD74CB" w:rsidRDefault="005B62AD" w:rsidP="00037389">
      <w:pPr>
        <w:rPr>
          <w:rStyle w:val="eop"/>
          <w:rFonts w:ascii="Times New Roman" w:hAnsi="Times New Roman" w:cs="Times New Roman"/>
          <w:sz w:val="20"/>
          <w:szCs w:val="20"/>
        </w:rPr>
      </w:pPr>
      <w:r w:rsidRPr="00BD74CB">
        <w:rPr>
          <w:rFonts w:ascii="Times New Roman" w:hAnsi="Times New Roman" w:cs="Times New Roman"/>
          <w:sz w:val="20"/>
          <w:szCs w:val="20"/>
        </w:rPr>
        <w:t>Further, in RAN2#123bis [2], the following</w:t>
      </w:r>
      <w:r w:rsidR="002129E9" w:rsidRPr="00BD74CB">
        <w:rPr>
          <w:rFonts w:ascii="Times New Roman" w:hAnsi="Times New Roman" w:cs="Times New Roman"/>
          <w:sz w:val="20"/>
          <w:szCs w:val="20"/>
        </w:rPr>
        <w:t xml:space="preserve"> note was captured by the chair</w:t>
      </w:r>
      <w:r w:rsidRPr="00BD74CB">
        <w:rPr>
          <w:rFonts w:ascii="Times New Roman" w:hAnsi="Times New Roman" w:cs="Times New Roman"/>
          <w:sz w:val="20"/>
          <w:szCs w:val="20"/>
        </w:rPr>
        <w:t>:</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5B62AD" w:rsidRPr="00292834" w14:paraId="28A4ED53" w14:textId="77777777">
        <w:tc>
          <w:tcPr>
            <w:tcW w:w="9631" w:type="dxa"/>
          </w:tcPr>
          <w:p w14:paraId="4F4E9ACE" w14:textId="4686662B" w:rsidR="005B62AD" w:rsidRPr="00BD74CB" w:rsidRDefault="005B62AD">
            <w:pPr>
              <w:pStyle w:val="paragraph"/>
              <w:spacing w:before="0" w:beforeAutospacing="0" w:after="0" w:afterAutospacing="0"/>
              <w:jc w:val="both"/>
              <w:textAlignment w:val="baseline"/>
              <w:rPr>
                <w:rFonts w:ascii="Arial" w:hAnsi="Arial" w:cs="Arial"/>
                <w:sz w:val="22"/>
                <w:szCs w:val="22"/>
                <w:lang w:val="en-US"/>
              </w:rPr>
            </w:pPr>
            <w:r w:rsidRPr="00BD74CB">
              <w:rPr>
                <w:rStyle w:val="normaltextrun"/>
                <w:rFonts w:ascii="Arial" w:hAnsi="Arial" w:cs="Arial"/>
                <w:b/>
                <w:bCs/>
                <w:sz w:val="20"/>
                <w:szCs w:val="20"/>
                <w:lang w:val="en-US"/>
              </w:rPr>
              <w:t>RAN2#123b</w:t>
            </w:r>
            <w:r w:rsidRPr="00BD74CB">
              <w:rPr>
                <w:rStyle w:val="normaltextrun"/>
                <w:rFonts w:ascii="Arial" w:hAnsi="Arial" w:cs="Arial"/>
                <w:b/>
                <w:bCs/>
                <w:lang w:val="en-US"/>
              </w:rPr>
              <w:t>is</w:t>
            </w:r>
            <w:r w:rsidRPr="00BD74CB">
              <w:rPr>
                <w:rStyle w:val="eop"/>
                <w:rFonts w:ascii="Arial" w:hAnsi="Arial" w:cs="Arial"/>
                <w:b/>
                <w:sz w:val="20"/>
                <w:szCs w:val="20"/>
                <w:lang w:val="en-US"/>
              </w:rPr>
              <w:t> </w:t>
            </w:r>
            <w:r w:rsidRPr="00BD74CB">
              <w:rPr>
                <w:rStyle w:val="eop"/>
                <w:rFonts w:ascii="Arial" w:hAnsi="Arial" w:cs="Arial"/>
                <w:sz w:val="20"/>
                <w:szCs w:val="20"/>
                <w:lang w:val="en-US"/>
              </w:rPr>
              <w:t> </w:t>
            </w:r>
          </w:p>
          <w:p w14:paraId="1595A343" w14:textId="7C0802AF" w:rsidR="005B62AD" w:rsidRPr="00BD74CB" w:rsidRDefault="000D66EC" w:rsidP="005B62AD">
            <w:pPr>
              <w:rPr>
                <w:lang w:eastAsia="en-GB"/>
              </w:rPr>
            </w:pPr>
            <w:r w:rsidRPr="004D75A5">
              <w:rPr>
                <w:rStyle w:val="normaltextrun"/>
                <w:rFonts w:ascii="Arial" w:hAnsi="Arial" w:cs="Arial"/>
                <w:i/>
                <w:iCs/>
                <w:color w:val="000000"/>
                <w:shd w:val="clear" w:color="auto" w:fill="FFFFFF"/>
              </w:rPr>
              <w:t>Long email discussion with limited ambition level to next level (</w:t>
            </w:r>
            <w:proofErr w:type="gramStart"/>
            <w:r w:rsidRPr="004D75A5">
              <w:rPr>
                <w:rStyle w:val="normaltextrun"/>
                <w:rFonts w:ascii="Arial" w:hAnsi="Arial" w:cs="Arial"/>
                <w:i/>
                <w:iCs/>
                <w:color w:val="000000"/>
                <w:shd w:val="clear" w:color="auto" w:fill="FFFFFF"/>
              </w:rPr>
              <w:t>e.g.</w:t>
            </w:r>
            <w:proofErr w:type="gramEnd"/>
            <w:r w:rsidRPr="004D75A5">
              <w:rPr>
                <w:rStyle w:val="normaltextrun"/>
                <w:rFonts w:ascii="Arial" w:hAnsi="Arial" w:cs="Arial"/>
                <w:i/>
                <w:iCs/>
                <w:color w:val="000000"/>
                <w:shd w:val="clear" w:color="auto" w:fill="FFFFFF"/>
              </w:rPr>
              <w:t xml:space="preserve"> one round of collecting comment, collection of input rather than discussion). Focus on RAN2 cap, can also include RAN1 features (best effort collection of comments, to understand which ones we need to work on)</w:t>
            </w:r>
            <w:r w:rsidRPr="004D75A5">
              <w:rPr>
                <w:rStyle w:val="eop"/>
                <w:rFonts w:ascii="Arial" w:hAnsi="Arial" w:cs="Arial"/>
                <w:color w:val="000000"/>
                <w:shd w:val="clear" w:color="auto" w:fill="FFFFFF"/>
              </w:rPr>
              <w:t> </w:t>
            </w:r>
          </w:p>
        </w:tc>
      </w:tr>
    </w:tbl>
    <w:p w14:paraId="4854EE57" w14:textId="11247C83" w:rsidR="009339CB" w:rsidRPr="00BD74CB" w:rsidRDefault="00292834" w:rsidP="009339CB">
      <w:pPr>
        <w:rPr>
          <w:rFonts w:ascii="Times New Roman" w:hAnsi="Times New Roman" w:cs="Times New Roman"/>
          <w:sz w:val="20"/>
          <w:szCs w:val="20"/>
        </w:rPr>
      </w:pPr>
      <w:r w:rsidRPr="00BD74CB">
        <w:rPr>
          <w:rFonts w:ascii="Times New Roman" w:hAnsi="Times New Roman" w:cs="Times New Roman"/>
          <w:sz w:val="20"/>
          <w:szCs w:val="20"/>
        </w:rPr>
        <w:t xml:space="preserve">This document discusses </w:t>
      </w:r>
      <w:r w:rsidR="000D66EC" w:rsidRPr="00BD74CB">
        <w:rPr>
          <w:rFonts w:ascii="Times New Roman" w:hAnsi="Times New Roman" w:cs="Times New Roman"/>
          <w:sz w:val="20"/>
          <w:szCs w:val="20"/>
        </w:rPr>
        <w:t>aspects related to UE capabilities</w:t>
      </w:r>
      <w:r w:rsidR="00FF2C77" w:rsidRPr="00BD74CB">
        <w:rPr>
          <w:rFonts w:ascii="Times New Roman" w:hAnsi="Times New Roman" w:cs="Times New Roman"/>
          <w:sz w:val="20"/>
          <w:szCs w:val="20"/>
        </w:rPr>
        <w:t xml:space="preserve"> </w:t>
      </w:r>
      <w:r w:rsidR="004D75A5" w:rsidRPr="00BD74CB">
        <w:rPr>
          <w:rFonts w:ascii="Times New Roman" w:hAnsi="Times New Roman" w:cs="Times New Roman"/>
          <w:sz w:val="20"/>
          <w:szCs w:val="20"/>
        </w:rPr>
        <w:t xml:space="preserve">that are needed to support </w:t>
      </w:r>
      <w:r w:rsidR="00FF2C77" w:rsidRPr="00BD74CB">
        <w:rPr>
          <w:rFonts w:ascii="Times New Roman" w:hAnsi="Times New Roman" w:cs="Times New Roman"/>
          <w:sz w:val="20"/>
          <w:szCs w:val="20"/>
        </w:rPr>
        <w:t>LTM</w:t>
      </w:r>
      <w:r w:rsidR="000D66EC" w:rsidRPr="00BD74CB">
        <w:rPr>
          <w:rFonts w:ascii="Times New Roman" w:hAnsi="Times New Roman" w:cs="Times New Roman"/>
          <w:sz w:val="20"/>
          <w:szCs w:val="20"/>
        </w:rPr>
        <w:t xml:space="preserve"> from the RAN2 viewpoint</w:t>
      </w:r>
      <w:r w:rsidRPr="00BD74CB">
        <w:rPr>
          <w:rFonts w:ascii="Times New Roman" w:hAnsi="Times New Roman" w:cs="Times New Roman"/>
          <w:sz w:val="20"/>
          <w:szCs w:val="20"/>
        </w:rPr>
        <w:t>.</w:t>
      </w:r>
    </w:p>
    <w:p w14:paraId="7D484B6E" w14:textId="3C91033D" w:rsidR="009339CB" w:rsidRPr="006E13D1" w:rsidRDefault="009339CB" w:rsidP="009339CB">
      <w:pPr>
        <w:pStyle w:val="Heading1"/>
      </w:pPr>
      <w:r w:rsidRPr="006E13D1">
        <w:t>2</w:t>
      </w:r>
      <w:r w:rsidRPr="006E13D1">
        <w:tab/>
      </w:r>
      <w:r w:rsidR="000D66EC">
        <w:t>Discussion</w:t>
      </w:r>
    </w:p>
    <w:p w14:paraId="5982B445" w14:textId="724A1AE0" w:rsidR="009339CB" w:rsidRPr="006E13D1" w:rsidRDefault="009339CB" w:rsidP="009339CB">
      <w:pPr>
        <w:pStyle w:val="Heading2"/>
      </w:pPr>
      <w:r>
        <w:t>2</w:t>
      </w:r>
      <w:r w:rsidRPr="006E13D1">
        <w:t>.1</w:t>
      </w:r>
      <w:r w:rsidRPr="006E13D1">
        <w:tab/>
      </w:r>
      <w:r w:rsidR="00367989">
        <w:t>Support for LTM feature</w:t>
      </w:r>
    </w:p>
    <w:p w14:paraId="4D8DFDB4" w14:textId="49C0A83B" w:rsidR="003C044B" w:rsidRPr="00BD74CB" w:rsidRDefault="00367989" w:rsidP="002A2CC8">
      <w:pPr>
        <w:jc w:val="both"/>
        <w:rPr>
          <w:rStyle w:val="eop"/>
          <w:rFonts w:ascii="Times New Roman" w:hAnsi="Times New Roman" w:cs="Times New Roman"/>
          <w:color w:val="000000"/>
          <w:sz w:val="20"/>
          <w:szCs w:val="20"/>
          <w:highlight w:val="yellow"/>
          <w:shd w:val="clear" w:color="auto" w:fill="FFFFFF"/>
        </w:rPr>
      </w:pPr>
      <w:r w:rsidRPr="00BD74CB">
        <w:rPr>
          <w:rFonts w:ascii="Times New Roman" w:hAnsi="Times New Roman" w:cs="Times New Roman"/>
          <w:sz w:val="20"/>
          <w:szCs w:val="20"/>
        </w:rPr>
        <w:t>Based on the WID for Rel. 18 Mobility</w:t>
      </w:r>
      <w:r w:rsidR="003C044B" w:rsidRPr="00BD74CB">
        <w:rPr>
          <w:rFonts w:ascii="Times New Roman" w:hAnsi="Times New Roman" w:cs="Times New Roman"/>
          <w:sz w:val="20"/>
          <w:szCs w:val="20"/>
        </w:rPr>
        <w:t xml:space="preserve"> [3]</w:t>
      </w:r>
      <w:r w:rsidRPr="00BD74CB">
        <w:rPr>
          <w:rFonts w:ascii="Times New Roman" w:hAnsi="Times New Roman" w:cs="Times New Roman"/>
          <w:sz w:val="20"/>
          <w:szCs w:val="20"/>
        </w:rPr>
        <w:t xml:space="preserve">, </w:t>
      </w:r>
      <w:r w:rsidR="00BA37FD" w:rsidRPr="00BD74CB">
        <w:rPr>
          <w:rFonts w:ascii="Times New Roman" w:hAnsi="Times New Roman" w:cs="Times New Roman"/>
          <w:sz w:val="20"/>
          <w:szCs w:val="20"/>
        </w:rPr>
        <w:t xml:space="preserve">the following aspects are regarded as objectives </w:t>
      </w:r>
      <w:r w:rsidR="009F2BE5" w:rsidRPr="00BD74CB">
        <w:rPr>
          <w:rFonts w:ascii="Times New Roman" w:hAnsi="Times New Roman" w:cs="Times New Roman"/>
          <w:sz w:val="20"/>
          <w:szCs w:val="20"/>
        </w:rPr>
        <w:t>related to</w:t>
      </w:r>
      <w:r w:rsidR="00BA37FD" w:rsidRPr="00BD74CB">
        <w:rPr>
          <w:rFonts w:ascii="Times New Roman" w:hAnsi="Times New Roman" w:cs="Times New Roman"/>
          <w:sz w:val="20"/>
          <w:szCs w:val="20"/>
        </w:rPr>
        <w:t xml:space="preserve"> LTM:</w:t>
      </w:r>
      <w:r w:rsidR="00037389" w:rsidRPr="00BD74CB">
        <w:rPr>
          <w:rFonts w:ascii="Times New Roman" w:hAnsi="Times New Roman" w:cs="Times New Roman"/>
          <w:sz w:val="20"/>
          <w:szCs w:val="20"/>
        </w:rPr>
        <w:t xml:space="preserve"> </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3C044B" w:rsidRPr="00292834" w14:paraId="242AD717" w14:textId="77777777" w:rsidTr="00037389">
        <w:trPr>
          <w:trHeight w:val="4101"/>
        </w:trPr>
        <w:tc>
          <w:tcPr>
            <w:tcW w:w="9631" w:type="dxa"/>
          </w:tcPr>
          <w:p w14:paraId="5B4AB782" w14:textId="705B7406" w:rsidR="003C044B" w:rsidRPr="002A2CC8" w:rsidRDefault="00037389">
            <w:pPr>
              <w:pStyle w:val="paragraph"/>
              <w:spacing w:before="0" w:beforeAutospacing="0" w:after="0" w:afterAutospacing="0"/>
              <w:jc w:val="both"/>
              <w:textAlignment w:val="baseline"/>
              <w:rPr>
                <w:rFonts w:ascii="Arial" w:hAnsi="Arial" w:cs="Arial"/>
                <w:b/>
                <w:bCs/>
                <w:sz w:val="22"/>
                <w:szCs w:val="22"/>
                <w:highlight w:val="yellow"/>
              </w:rPr>
            </w:pPr>
            <w:r w:rsidRPr="002A2CC8">
              <w:rPr>
                <w:rFonts w:ascii="Arial" w:hAnsi="Arial" w:cs="Arial"/>
                <w:b/>
                <w:bCs/>
                <w:sz w:val="22"/>
                <w:szCs w:val="22"/>
              </w:rPr>
              <w:t>RP-231475</w:t>
            </w:r>
          </w:p>
          <w:p w14:paraId="43A61E56" w14:textId="77777777" w:rsidR="00037389" w:rsidRPr="002A2CC8" w:rsidRDefault="00037389" w:rsidP="00037389">
            <w:pPr>
              <w:numPr>
                <w:ilvl w:val="0"/>
                <w:numId w:val="14"/>
              </w:numPr>
              <w:spacing w:after="0"/>
              <w:jc w:val="both"/>
              <w:rPr>
                <w:rFonts w:ascii="Arial" w:hAnsi="Arial" w:cs="Arial"/>
                <w:bCs/>
              </w:rPr>
            </w:pPr>
            <w:r w:rsidRPr="002A2CC8">
              <w:rPr>
                <w:rFonts w:ascii="Arial" w:hAnsi="Arial" w:cs="Arial"/>
                <w:bCs/>
              </w:rPr>
              <w:t>To specify mechanism and procedures of L1/L2 based inter-cell mobility for mobility latency reduction:</w:t>
            </w:r>
          </w:p>
          <w:p w14:paraId="56E6991D" w14:textId="77777777" w:rsidR="00037389" w:rsidRPr="002A2CC8" w:rsidRDefault="00037389" w:rsidP="00037389">
            <w:pPr>
              <w:numPr>
                <w:ilvl w:val="1"/>
                <w:numId w:val="16"/>
              </w:numPr>
              <w:spacing w:after="0"/>
              <w:jc w:val="both"/>
              <w:rPr>
                <w:rFonts w:ascii="Arial" w:hAnsi="Arial" w:cs="Arial"/>
                <w:bCs/>
                <w:i/>
              </w:rPr>
            </w:pPr>
            <w:r w:rsidRPr="002A2CC8">
              <w:rPr>
                <w:rFonts w:ascii="Arial" w:hAnsi="Arial" w:cs="Arial"/>
                <w:bCs/>
              </w:rPr>
              <w:t>Configuration and maintenance for multiple candidate cells to allow fast application of configurations for candidate cells [RAN2, RAN3]</w:t>
            </w:r>
          </w:p>
          <w:p w14:paraId="678CDF80" w14:textId="77777777" w:rsidR="00037389" w:rsidRPr="002A2CC8" w:rsidRDefault="00037389" w:rsidP="00037389">
            <w:pPr>
              <w:numPr>
                <w:ilvl w:val="0"/>
                <w:numId w:val="16"/>
              </w:numPr>
              <w:spacing w:after="0"/>
              <w:jc w:val="both"/>
              <w:rPr>
                <w:rFonts w:ascii="Arial" w:hAnsi="Arial" w:cs="Arial"/>
                <w:bCs/>
              </w:rPr>
            </w:pPr>
            <w:r w:rsidRPr="002A2CC8">
              <w:rPr>
                <w:rFonts w:ascii="Arial" w:hAnsi="Arial" w:cs="Arial"/>
                <w:bCs/>
              </w:rPr>
              <w:t xml:space="preserve">Dynamic switch mechanism among candidate serving cells (including </w:t>
            </w:r>
            <w:proofErr w:type="spellStart"/>
            <w:r w:rsidRPr="002A2CC8">
              <w:rPr>
                <w:rFonts w:ascii="Arial" w:hAnsi="Arial" w:cs="Arial"/>
                <w:bCs/>
              </w:rPr>
              <w:t>SpCell</w:t>
            </w:r>
            <w:proofErr w:type="spellEnd"/>
            <w:r w:rsidRPr="002A2CC8">
              <w:rPr>
                <w:rFonts w:ascii="Arial" w:hAnsi="Arial" w:cs="Arial"/>
                <w:bCs/>
              </w:rPr>
              <w:t xml:space="preserve"> and </w:t>
            </w:r>
            <w:proofErr w:type="spellStart"/>
            <w:r w:rsidRPr="002A2CC8">
              <w:rPr>
                <w:rFonts w:ascii="Arial" w:hAnsi="Arial" w:cs="Arial"/>
                <w:bCs/>
              </w:rPr>
              <w:t>SCell</w:t>
            </w:r>
            <w:proofErr w:type="spellEnd"/>
            <w:r w:rsidRPr="002A2CC8">
              <w:rPr>
                <w:rFonts w:ascii="Arial" w:hAnsi="Arial" w:cs="Arial"/>
                <w:bCs/>
              </w:rPr>
              <w:t xml:space="preserve">) for the potential applicable scenarios based on L1/L2 </w:t>
            </w:r>
            <w:proofErr w:type="spellStart"/>
            <w:r w:rsidRPr="002A2CC8">
              <w:rPr>
                <w:rFonts w:ascii="Arial" w:hAnsi="Arial" w:cs="Arial"/>
                <w:bCs/>
              </w:rPr>
              <w:t>signalling</w:t>
            </w:r>
            <w:proofErr w:type="spellEnd"/>
            <w:r w:rsidRPr="002A2CC8">
              <w:rPr>
                <w:rFonts w:ascii="Arial" w:hAnsi="Arial" w:cs="Arial"/>
                <w:bCs/>
              </w:rPr>
              <w:t xml:space="preserve"> [RAN2, RAN1]</w:t>
            </w:r>
          </w:p>
          <w:p w14:paraId="226715E8" w14:textId="77777777" w:rsidR="00037389" w:rsidRPr="002A2CC8" w:rsidRDefault="00037389" w:rsidP="00037389">
            <w:pPr>
              <w:numPr>
                <w:ilvl w:val="0"/>
                <w:numId w:val="16"/>
              </w:numPr>
              <w:spacing w:after="0"/>
              <w:jc w:val="both"/>
              <w:rPr>
                <w:rFonts w:ascii="Arial" w:hAnsi="Arial" w:cs="Arial"/>
                <w:bCs/>
              </w:rPr>
            </w:pPr>
            <w:r w:rsidRPr="002A2CC8">
              <w:rPr>
                <w:rFonts w:ascii="Arial" w:hAnsi="Arial" w:cs="Arial"/>
                <w:bCs/>
              </w:rPr>
              <w:t>L1 enhancements for inter-cell beam management, including L1 measurement and reporting, and beam indication [RAN1, RAN2]</w:t>
            </w:r>
          </w:p>
          <w:p w14:paraId="67C0280A" w14:textId="77777777" w:rsidR="00037389" w:rsidRPr="002A2CC8" w:rsidRDefault="00037389" w:rsidP="00037389">
            <w:pPr>
              <w:numPr>
                <w:ilvl w:val="1"/>
                <w:numId w:val="16"/>
              </w:numPr>
              <w:spacing w:after="0"/>
              <w:jc w:val="both"/>
              <w:rPr>
                <w:rFonts w:ascii="Arial" w:hAnsi="Arial" w:cs="Arial"/>
                <w:bCs/>
                <w:i/>
              </w:rPr>
            </w:pPr>
            <w:r w:rsidRPr="002A2CC8">
              <w:rPr>
                <w:rFonts w:ascii="Arial" w:hAnsi="Arial" w:cs="Arial"/>
                <w:bCs/>
                <w:i/>
              </w:rPr>
              <w:t xml:space="preserve">Note 1: Early RAN2 involvement is necessary, including the possibility of further clarifying the interaction between this bullet with the previous </w:t>
            </w:r>
            <w:proofErr w:type="gramStart"/>
            <w:r w:rsidRPr="002A2CC8">
              <w:rPr>
                <w:rFonts w:ascii="Arial" w:hAnsi="Arial" w:cs="Arial"/>
                <w:bCs/>
                <w:i/>
              </w:rPr>
              <w:t>bullet</w:t>
            </w:r>
            <w:proofErr w:type="gramEnd"/>
          </w:p>
          <w:p w14:paraId="51CD01C4" w14:textId="77777777" w:rsidR="00037389" w:rsidRPr="002A2CC8" w:rsidRDefault="00037389" w:rsidP="00037389">
            <w:pPr>
              <w:numPr>
                <w:ilvl w:val="1"/>
                <w:numId w:val="16"/>
              </w:numPr>
              <w:spacing w:after="0"/>
              <w:jc w:val="both"/>
              <w:rPr>
                <w:rFonts w:ascii="Arial" w:hAnsi="Arial" w:cs="Arial"/>
                <w:bCs/>
                <w:i/>
              </w:rPr>
            </w:pPr>
            <w:r w:rsidRPr="002A2CC8">
              <w:rPr>
                <w:rFonts w:ascii="Arial" w:hAnsi="Arial" w:cs="Arial"/>
                <w:bCs/>
                <w:i/>
                <w:lang w:eastAsia="zh-TW"/>
              </w:rPr>
              <w:t>Note 2: Only SSB-based L1 measurement is supported in this release.</w:t>
            </w:r>
          </w:p>
          <w:p w14:paraId="5C6EDD40" w14:textId="23499520" w:rsidR="003C044B" w:rsidRPr="001C30E4" w:rsidRDefault="00037389" w:rsidP="00BD74CB">
            <w:pPr>
              <w:numPr>
                <w:ilvl w:val="0"/>
                <w:numId w:val="16"/>
              </w:numPr>
              <w:spacing w:after="0"/>
              <w:jc w:val="both"/>
              <w:rPr>
                <w:rFonts w:ascii="Arial" w:hAnsi="Arial" w:cs="Arial"/>
                <w:bCs/>
              </w:rPr>
            </w:pPr>
            <w:r w:rsidRPr="002A2CC8">
              <w:rPr>
                <w:rFonts w:ascii="Arial" w:hAnsi="Arial" w:cs="Arial"/>
                <w:bCs/>
              </w:rPr>
              <w:t>Timing Advance management [RAN1, RAN2]</w:t>
            </w:r>
          </w:p>
        </w:tc>
      </w:tr>
    </w:tbl>
    <w:p w14:paraId="16DA5269" w14:textId="77777777" w:rsidR="00367989" w:rsidRDefault="00367989" w:rsidP="0005452B">
      <w:pPr>
        <w:jc w:val="both"/>
        <w:rPr>
          <w:rFonts w:cstheme="minorHAnsi"/>
        </w:rPr>
      </w:pPr>
    </w:p>
    <w:p w14:paraId="7BCA7037" w14:textId="4C40157A" w:rsidR="00367989" w:rsidRPr="00BD74CB" w:rsidRDefault="00367989" w:rsidP="0005452B">
      <w:pPr>
        <w:jc w:val="both"/>
        <w:rPr>
          <w:rFonts w:ascii="Times New Roman" w:hAnsi="Times New Roman" w:cs="Times New Roman"/>
          <w:b/>
          <w:sz w:val="20"/>
          <w:szCs w:val="20"/>
        </w:rPr>
      </w:pPr>
      <w:r w:rsidRPr="00BD74CB">
        <w:rPr>
          <w:rFonts w:ascii="Times New Roman" w:hAnsi="Times New Roman" w:cs="Times New Roman"/>
          <w:b/>
          <w:sz w:val="20"/>
          <w:szCs w:val="20"/>
        </w:rPr>
        <w:lastRenderedPageBreak/>
        <w:t>Observation</w:t>
      </w:r>
      <w:r w:rsidR="00463C04" w:rsidRPr="00BD74CB">
        <w:rPr>
          <w:rFonts w:ascii="Times New Roman" w:hAnsi="Times New Roman" w:cs="Times New Roman"/>
          <w:b/>
          <w:sz w:val="20"/>
          <w:szCs w:val="20"/>
        </w:rPr>
        <w:t xml:space="preserve"> 1</w:t>
      </w:r>
      <w:r w:rsidRPr="00BD74CB">
        <w:rPr>
          <w:rFonts w:ascii="Times New Roman" w:hAnsi="Times New Roman" w:cs="Times New Roman"/>
          <w:b/>
          <w:sz w:val="20"/>
          <w:szCs w:val="20"/>
        </w:rPr>
        <w:t xml:space="preserve">: </w:t>
      </w:r>
      <w:r w:rsidR="00750490" w:rsidRPr="00BD74CB">
        <w:rPr>
          <w:rFonts w:ascii="Times New Roman" w:hAnsi="Times New Roman" w:cs="Times New Roman"/>
          <w:b/>
          <w:sz w:val="20"/>
          <w:szCs w:val="20"/>
        </w:rPr>
        <w:t xml:space="preserve">As captured in the WID for Rel. 18 Mobility, </w:t>
      </w:r>
      <w:r w:rsidR="007C7D49" w:rsidRPr="00BD74CB">
        <w:rPr>
          <w:rFonts w:ascii="Times New Roman" w:hAnsi="Times New Roman" w:cs="Times New Roman"/>
          <w:b/>
          <w:sz w:val="20"/>
          <w:szCs w:val="20"/>
        </w:rPr>
        <w:t xml:space="preserve">the goal of introducing LTM is </w:t>
      </w:r>
      <w:r w:rsidR="00DF5466" w:rsidRPr="00BD74CB">
        <w:rPr>
          <w:rFonts w:ascii="Times New Roman" w:hAnsi="Times New Roman" w:cs="Times New Roman"/>
          <w:b/>
          <w:sz w:val="20"/>
          <w:szCs w:val="20"/>
        </w:rPr>
        <w:t>the mobility latency reduction. For this purpose, the following aspects are</w:t>
      </w:r>
      <w:r w:rsidR="00DF5466" w:rsidRPr="00BD74CB" w:rsidDel="00412EE1">
        <w:rPr>
          <w:rFonts w:ascii="Times New Roman" w:hAnsi="Times New Roman" w:cs="Times New Roman"/>
          <w:b/>
          <w:sz w:val="20"/>
          <w:szCs w:val="20"/>
        </w:rPr>
        <w:t xml:space="preserve"> </w:t>
      </w:r>
      <w:r w:rsidR="00DF5466" w:rsidRPr="00BD74CB">
        <w:rPr>
          <w:rFonts w:ascii="Times New Roman" w:hAnsi="Times New Roman" w:cs="Times New Roman"/>
          <w:b/>
          <w:sz w:val="20"/>
          <w:szCs w:val="20"/>
        </w:rPr>
        <w:t>important</w:t>
      </w:r>
      <w:r w:rsidRPr="00BD74CB">
        <w:rPr>
          <w:rFonts w:ascii="Times New Roman" w:hAnsi="Times New Roman" w:cs="Times New Roman"/>
          <w:b/>
          <w:sz w:val="20"/>
          <w:szCs w:val="20"/>
        </w:rPr>
        <w:t>:</w:t>
      </w:r>
    </w:p>
    <w:p w14:paraId="4C136484" w14:textId="7AB2E3A0" w:rsidR="00367989" w:rsidRPr="00BD74CB" w:rsidRDefault="006C2605" w:rsidP="00855C0D">
      <w:pPr>
        <w:pStyle w:val="ListParagraph"/>
        <w:numPr>
          <w:ilvl w:val="0"/>
          <w:numId w:val="18"/>
        </w:numPr>
        <w:jc w:val="both"/>
        <w:rPr>
          <w:rFonts w:ascii="Times New Roman" w:hAnsi="Times New Roman" w:cs="Times New Roman"/>
          <w:b/>
          <w:sz w:val="20"/>
          <w:szCs w:val="20"/>
        </w:rPr>
      </w:pPr>
      <w:r w:rsidRPr="00BD74CB">
        <w:rPr>
          <w:rFonts w:ascii="Times New Roman" w:hAnsi="Times New Roman" w:cs="Times New Roman"/>
          <w:b/>
          <w:sz w:val="20"/>
          <w:szCs w:val="20"/>
        </w:rPr>
        <w:t>L1 measurement and reporting</w:t>
      </w:r>
    </w:p>
    <w:p w14:paraId="0B7EB3F6" w14:textId="631B09E6" w:rsidR="00367989" w:rsidRPr="00BD74CB" w:rsidRDefault="00296D66" w:rsidP="00855C0D">
      <w:pPr>
        <w:pStyle w:val="ListParagraph"/>
        <w:numPr>
          <w:ilvl w:val="0"/>
          <w:numId w:val="18"/>
        </w:numPr>
        <w:jc w:val="both"/>
        <w:rPr>
          <w:rFonts w:ascii="Times New Roman" w:hAnsi="Times New Roman" w:cs="Times New Roman"/>
          <w:b/>
          <w:sz w:val="20"/>
          <w:szCs w:val="20"/>
        </w:rPr>
      </w:pPr>
      <w:r w:rsidRPr="00BD74CB">
        <w:rPr>
          <w:rFonts w:ascii="Times New Roman" w:hAnsi="Times New Roman" w:cs="Times New Roman"/>
          <w:b/>
          <w:sz w:val="20"/>
          <w:szCs w:val="20"/>
        </w:rPr>
        <w:t>Skipping of resetting certain protocol layers</w:t>
      </w:r>
    </w:p>
    <w:p w14:paraId="6071260D" w14:textId="583C7A0A" w:rsidR="00855C0D" w:rsidRPr="00BD74CB" w:rsidRDefault="00855C0D" w:rsidP="00855C0D">
      <w:pPr>
        <w:pStyle w:val="ListParagraph"/>
        <w:numPr>
          <w:ilvl w:val="0"/>
          <w:numId w:val="18"/>
        </w:numPr>
        <w:jc w:val="both"/>
        <w:rPr>
          <w:rFonts w:ascii="Times New Roman" w:hAnsi="Times New Roman" w:cs="Times New Roman"/>
          <w:b/>
          <w:sz w:val="20"/>
          <w:szCs w:val="20"/>
        </w:rPr>
      </w:pPr>
      <w:r w:rsidRPr="00BD74CB">
        <w:rPr>
          <w:rFonts w:ascii="Times New Roman" w:hAnsi="Times New Roman" w:cs="Times New Roman"/>
          <w:b/>
          <w:sz w:val="20"/>
          <w:szCs w:val="20"/>
        </w:rPr>
        <w:t xml:space="preserve">Cell switch based on L1/L2 </w:t>
      </w:r>
      <w:proofErr w:type="spellStart"/>
      <w:proofErr w:type="gramStart"/>
      <w:r w:rsidRPr="00BD74CB">
        <w:rPr>
          <w:rFonts w:ascii="Times New Roman" w:hAnsi="Times New Roman" w:cs="Times New Roman"/>
          <w:b/>
          <w:sz w:val="20"/>
          <w:szCs w:val="20"/>
        </w:rPr>
        <w:t>signalling</w:t>
      </w:r>
      <w:proofErr w:type="spellEnd"/>
      <w:proofErr w:type="gramEnd"/>
    </w:p>
    <w:p w14:paraId="3AD0BA61" w14:textId="101C01D6" w:rsidR="00736B28" w:rsidRPr="00BD74CB" w:rsidRDefault="00736B28" w:rsidP="00736B28">
      <w:pPr>
        <w:pStyle w:val="ListParagraph"/>
        <w:numPr>
          <w:ilvl w:val="0"/>
          <w:numId w:val="18"/>
        </w:numPr>
        <w:jc w:val="both"/>
        <w:rPr>
          <w:rFonts w:ascii="Times New Roman" w:hAnsi="Times New Roman" w:cs="Times New Roman"/>
          <w:b/>
          <w:sz w:val="20"/>
          <w:szCs w:val="20"/>
        </w:rPr>
      </w:pPr>
      <w:r w:rsidRPr="00BD74CB">
        <w:rPr>
          <w:rFonts w:ascii="Times New Roman" w:hAnsi="Times New Roman" w:cs="Times New Roman"/>
          <w:b/>
          <w:sz w:val="20"/>
          <w:szCs w:val="20"/>
        </w:rPr>
        <w:t>Dynamic switch mechanism</w:t>
      </w:r>
    </w:p>
    <w:p w14:paraId="05D69E96" w14:textId="56A933AB" w:rsidR="00855C0D" w:rsidRPr="00BD74CB" w:rsidRDefault="00AF32A0" w:rsidP="00855C0D">
      <w:pPr>
        <w:pStyle w:val="ListParagraph"/>
        <w:numPr>
          <w:ilvl w:val="0"/>
          <w:numId w:val="18"/>
        </w:numPr>
        <w:jc w:val="both"/>
        <w:rPr>
          <w:rFonts w:ascii="Times New Roman" w:hAnsi="Times New Roman" w:cs="Times New Roman"/>
          <w:b/>
          <w:sz w:val="20"/>
          <w:szCs w:val="20"/>
        </w:rPr>
      </w:pPr>
      <w:r w:rsidRPr="00BD74CB">
        <w:rPr>
          <w:rFonts w:ascii="Times New Roman" w:hAnsi="Times New Roman" w:cs="Times New Roman"/>
          <w:b/>
          <w:sz w:val="20"/>
          <w:szCs w:val="20"/>
        </w:rPr>
        <w:t xml:space="preserve">TA </w:t>
      </w:r>
      <w:proofErr w:type="gramStart"/>
      <w:r w:rsidRPr="00BD74CB">
        <w:rPr>
          <w:rFonts w:ascii="Times New Roman" w:hAnsi="Times New Roman" w:cs="Times New Roman"/>
          <w:b/>
          <w:sz w:val="20"/>
          <w:szCs w:val="20"/>
        </w:rPr>
        <w:t>management</w:t>
      </w:r>
      <w:proofErr w:type="gramEnd"/>
    </w:p>
    <w:p w14:paraId="4F09993A" w14:textId="03570E1D" w:rsidR="00367989" w:rsidRPr="00296D66" w:rsidRDefault="00A570D3" w:rsidP="0005452B">
      <w:pPr>
        <w:jc w:val="both"/>
        <w:rPr>
          <w:rFonts w:ascii="Times New Roman" w:hAnsi="Times New Roman" w:cs="Times New Roman"/>
          <w:sz w:val="20"/>
          <w:szCs w:val="20"/>
        </w:rPr>
      </w:pPr>
      <w:r w:rsidRPr="00296D66">
        <w:rPr>
          <w:rFonts w:ascii="Times New Roman" w:hAnsi="Times New Roman" w:cs="Times New Roman"/>
          <w:sz w:val="20"/>
          <w:szCs w:val="20"/>
        </w:rPr>
        <w:t xml:space="preserve">Based on the </w:t>
      </w:r>
      <w:r w:rsidR="00895ADA" w:rsidRPr="00296D66">
        <w:rPr>
          <w:rFonts w:ascii="Times New Roman" w:hAnsi="Times New Roman" w:cs="Times New Roman"/>
          <w:sz w:val="20"/>
          <w:szCs w:val="20"/>
        </w:rPr>
        <w:t xml:space="preserve">RAN1 </w:t>
      </w:r>
      <w:r w:rsidRPr="00296D66">
        <w:rPr>
          <w:rFonts w:ascii="Times New Roman" w:hAnsi="Times New Roman" w:cs="Times New Roman"/>
          <w:sz w:val="20"/>
          <w:szCs w:val="20"/>
        </w:rPr>
        <w:t xml:space="preserve">work on LTM, the following UE capabilities have been </w:t>
      </w:r>
      <w:r w:rsidR="00A46BEF" w:rsidRPr="00296D66">
        <w:rPr>
          <w:rFonts w:ascii="Times New Roman" w:hAnsi="Times New Roman" w:cs="Times New Roman"/>
          <w:sz w:val="20"/>
          <w:szCs w:val="20"/>
        </w:rPr>
        <w:t>identified [</w:t>
      </w:r>
      <w:r w:rsidR="00037389" w:rsidRPr="00296D66">
        <w:rPr>
          <w:rFonts w:ascii="Times New Roman" w:hAnsi="Times New Roman" w:cs="Times New Roman"/>
          <w:sz w:val="20"/>
          <w:szCs w:val="20"/>
        </w:rPr>
        <w:t>4</w:t>
      </w:r>
      <w:r w:rsidR="00895ADA" w:rsidRPr="00296D66">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5528"/>
        <w:gridCol w:w="1979"/>
      </w:tblGrid>
      <w:tr w:rsidR="00B70047" w:rsidRPr="00BD74CB" w14:paraId="288EA529"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tcPr>
          <w:p w14:paraId="7047018B" w14:textId="0F8590DC" w:rsidR="00B70047" w:rsidRPr="00BD74CB" w:rsidRDefault="00B70047">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lastRenderedPageBreak/>
              <w:t>Index</w:t>
            </w:r>
          </w:p>
        </w:tc>
        <w:tc>
          <w:tcPr>
            <w:tcW w:w="1134" w:type="dxa"/>
            <w:tcBorders>
              <w:top w:val="single" w:sz="4" w:space="0" w:color="auto"/>
              <w:left w:val="single" w:sz="4" w:space="0" w:color="auto"/>
              <w:bottom w:val="single" w:sz="4" w:space="0" w:color="auto"/>
              <w:right w:val="single" w:sz="4" w:space="0" w:color="auto"/>
            </w:tcBorders>
          </w:tcPr>
          <w:p w14:paraId="6F1313E0" w14:textId="36E2EAB4" w:rsidR="00B70047" w:rsidRPr="00BD74CB" w:rsidRDefault="00B70047">
            <w:pPr>
              <w:pStyle w:val="TAL"/>
              <w:rPr>
                <w:rFonts w:ascii="Times New Roman" w:eastAsia="SimSun" w:hAnsi="Times New Roman" w:cs="Times New Roman"/>
                <w:bCs/>
                <w:color w:val="000000" w:themeColor="text1"/>
                <w:sz w:val="20"/>
                <w:szCs w:val="20"/>
                <w:lang w:eastAsia="zh-CN"/>
              </w:rPr>
            </w:pPr>
            <w:r w:rsidRPr="00BD74CB">
              <w:rPr>
                <w:rFonts w:ascii="Times New Roman" w:eastAsia="SimSun" w:hAnsi="Times New Roman" w:cs="Times New Roman"/>
                <w:bCs/>
                <w:color w:val="000000" w:themeColor="text1"/>
                <w:sz w:val="20"/>
                <w:szCs w:val="20"/>
                <w:lang w:eastAsia="zh-CN"/>
              </w:rPr>
              <w:t>Feature Group</w:t>
            </w:r>
          </w:p>
        </w:tc>
        <w:tc>
          <w:tcPr>
            <w:tcW w:w="5528" w:type="dxa"/>
            <w:tcBorders>
              <w:top w:val="single" w:sz="4" w:space="0" w:color="auto"/>
              <w:left w:val="single" w:sz="4" w:space="0" w:color="auto"/>
              <w:bottom w:val="single" w:sz="4" w:space="0" w:color="auto"/>
              <w:right w:val="single" w:sz="4" w:space="0" w:color="auto"/>
            </w:tcBorders>
          </w:tcPr>
          <w:p w14:paraId="49EE653F" w14:textId="7C279050" w:rsidR="00B70047" w:rsidRPr="00BD74CB" w:rsidRDefault="00E26381">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Components</w:t>
            </w:r>
          </w:p>
        </w:tc>
        <w:tc>
          <w:tcPr>
            <w:tcW w:w="1979" w:type="dxa"/>
            <w:tcBorders>
              <w:top w:val="single" w:sz="4" w:space="0" w:color="auto"/>
              <w:left w:val="single" w:sz="4" w:space="0" w:color="auto"/>
              <w:bottom w:val="single" w:sz="4" w:space="0" w:color="auto"/>
              <w:right w:val="single" w:sz="4" w:space="0" w:color="auto"/>
            </w:tcBorders>
          </w:tcPr>
          <w:p w14:paraId="59AEF8E1" w14:textId="6E5D9AB8" w:rsidR="00B70047" w:rsidRPr="00BD74CB" w:rsidRDefault="00E26381">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Consequence if the feature is not supported by the UE</w:t>
            </w:r>
          </w:p>
        </w:tc>
      </w:tr>
      <w:tr w:rsidR="00F20CD2" w:rsidRPr="00BD74CB" w14:paraId="641C89A7"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24F978F7" w14:textId="2FAC6DD6"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1</w:t>
            </w:r>
          </w:p>
        </w:tc>
        <w:tc>
          <w:tcPr>
            <w:tcW w:w="1134" w:type="dxa"/>
            <w:tcBorders>
              <w:top w:val="single" w:sz="4" w:space="0" w:color="auto"/>
              <w:left w:val="single" w:sz="4" w:space="0" w:color="auto"/>
              <w:bottom w:val="single" w:sz="4" w:space="0" w:color="auto"/>
              <w:right w:val="single" w:sz="4" w:space="0" w:color="auto"/>
            </w:tcBorders>
            <w:hideMark/>
          </w:tcPr>
          <w:p w14:paraId="11A273D9" w14:textId="3FC95839"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eastAsia="SimSun" w:hAnsi="Times New Roman" w:cs="Times New Roman"/>
                <w:b/>
                <w:color w:val="000000" w:themeColor="text1"/>
                <w:sz w:val="20"/>
                <w:szCs w:val="20"/>
                <w:lang w:eastAsia="zh-CN"/>
              </w:rPr>
              <w:t xml:space="preserve">L1 measurement and reports for L1-L2 Triggered Mobility (LTM) </w:t>
            </w:r>
            <w:r w:rsidR="00B70047" w:rsidRPr="00BD74CB">
              <w:rPr>
                <w:rFonts w:ascii="Times New Roman" w:eastAsia="SimSun" w:hAnsi="Times New Roman" w:cs="Times New Roman"/>
                <w:b/>
                <w:color w:val="000000" w:themeColor="text1"/>
                <w:sz w:val="20"/>
                <w:szCs w:val="20"/>
                <w:lang w:eastAsia="zh-CN"/>
              </w:rPr>
              <w:t>procedure [</w:t>
            </w:r>
            <w:r w:rsidRPr="00BD74CB">
              <w:rPr>
                <w:rFonts w:ascii="Times New Roman" w:eastAsia="SimSun" w:hAnsi="Times New Roman" w:cs="Times New Roman"/>
                <w:b/>
                <w:color w:val="000000" w:themeColor="text1"/>
                <w:sz w:val="20"/>
                <w:szCs w:val="20"/>
                <w:lang w:eastAsia="zh-CN"/>
              </w:rPr>
              <w:t>—processing capability]</w:t>
            </w:r>
          </w:p>
        </w:tc>
        <w:tc>
          <w:tcPr>
            <w:tcW w:w="5528" w:type="dxa"/>
            <w:tcBorders>
              <w:top w:val="single" w:sz="4" w:space="0" w:color="auto"/>
              <w:left w:val="single" w:sz="4" w:space="0" w:color="auto"/>
              <w:bottom w:val="single" w:sz="4" w:space="0" w:color="auto"/>
              <w:right w:val="single" w:sz="4" w:space="0" w:color="auto"/>
            </w:tcBorders>
            <w:hideMark/>
          </w:tcPr>
          <w:p w14:paraId="204316B0"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1. Support of [synchronous and asynchronous] [intra-frequency and inter-frequency] L1- RSRP measurement and reporting based on SSB(s) of candidate cell(s) </w:t>
            </w:r>
          </w:p>
          <w:p w14:paraId="48CA2305"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[2. Maximum number of RRC configured candidate cells for L1-RSRP measurement] </w:t>
            </w:r>
          </w:p>
          <w:p w14:paraId="0DAE62CB"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[3. Maximum number of measured candidate cells for all periodic reports, activated semi-persistent reports, and triggered aperiodic reports at a given time]</w:t>
            </w:r>
          </w:p>
          <w:p w14:paraId="7610AF67"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4. Support of up to L candidate cells and M beams in one report where a SSBRI-RSRP pair is used for each beam report.  </w:t>
            </w:r>
          </w:p>
          <w:p w14:paraId="79260251"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[5. The max number of SSB resources configured to measure L1-RSRP within a slot with candidate cells across all </w:t>
            </w:r>
            <w:proofErr w:type="gramStart"/>
            <w:r w:rsidRPr="00BD74CB">
              <w:rPr>
                <w:rFonts w:ascii="Times New Roman" w:hAnsi="Times New Roman" w:cs="Times New Roman"/>
                <w:color w:val="000000" w:themeColor="text1"/>
                <w:sz w:val="20"/>
                <w:szCs w:val="20"/>
                <w:lang w:eastAsia="zh-CN"/>
              </w:rPr>
              <w:t>CC ]</w:t>
            </w:r>
            <w:proofErr w:type="gramEnd"/>
          </w:p>
          <w:p w14:paraId="4233E007"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[7. Support periodic reporting on PUCCH, semi-persistent reporting on PUCCH/PUSCH, and aperiodic report on PUSCH]</w:t>
            </w:r>
          </w:p>
        </w:tc>
        <w:tc>
          <w:tcPr>
            <w:tcW w:w="1979" w:type="dxa"/>
            <w:tcBorders>
              <w:top w:val="single" w:sz="4" w:space="0" w:color="auto"/>
              <w:left w:val="single" w:sz="4" w:space="0" w:color="auto"/>
              <w:bottom w:val="single" w:sz="4" w:space="0" w:color="auto"/>
              <w:right w:val="single" w:sz="4" w:space="0" w:color="auto"/>
            </w:tcBorders>
            <w:hideMark/>
          </w:tcPr>
          <w:p w14:paraId="5B263718"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UE does not support Rel-18 LTM operation</w:t>
            </w:r>
          </w:p>
        </w:tc>
      </w:tr>
      <w:tr w:rsidR="00F20CD2" w:rsidRPr="00BD74CB" w14:paraId="4023482D"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35D9C820" w14:textId="77777777" w:rsidR="00F20CD2" w:rsidRPr="00BD74CB" w:rsidRDefault="00F20CD2">
            <w:pPr>
              <w:pStyle w:val="TAL"/>
              <w:rPr>
                <w:rFonts w:ascii="Times New Roman"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2</w:t>
            </w:r>
          </w:p>
        </w:tc>
        <w:tc>
          <w:tcPr>
            <w:tcW w:w="1134" w:type="dxa"/>
            <w:tcBorders>
              <w:top w:val="single" w:sz="4" w:space="0" w:color="auto"/>
              <w:left w:val="single" w:sz="4" w:space="0" w:color="auto"/>
              <w:bottom w:val="single" w:sz="4" w:space="0" w:color="auto"/>
              <w:right w:val="single" w:sz="4" w:space="0" w:color="auto"/>
            </w:tcBorders>
            <w:hideMark/>
          </w:tcPr>
          <w:p w14:paraId="7EDF4225" w14:textId="77777777"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hAnsi="Times New Roman" w:cs="Times New Roman"/>
                <w:b/>
                <w:color w:val="000000" w:themeColor="text1"/>
                <w:sz w:val="20"/>
                <w:szCs w:val="20"/>
                <w:lang w:eastAsia="zh-CN"/>
              </w:rPr>
              <w:t xml:space="preserve">Inclusion of current </w:t>
            </w:r>
            <w:proofErr w:type="spellStart"/>
            <w:r w:rsidRPr="00BD74CB">
              <w:rPr>
                <w:rFonts w:ascii="Times New Roman" w:hAnsi="Times New Roman" w:cs="Times New Roman"/>
                <w:b/>
                <w:color w:val="000000" w:themeColor="text1"/>
                <w:sz w:val="20"/>
                <w:szCs w:val="20"/>
                <w:lang w:eastAsia="zh-CN"/>
              </w:rPr>
              <w:t>SpCell</w:t>
            </w:r>
            <w:proofErr w:type="spellEnd"/>
            <w:r w:rsidRPr="00BD74CB">
              <w:rPr>
                <w:rFonts w:ascii="Times New Roman" w:hAnsi="Times New Roman" w:cs="Times New Roman"/>
                <w:b/>
                <w:color w:val="000000" w:themeColor="text1"/>
                <w:sz w:val="20"/>
                <w:szCs w:val="20"/>
                <w:lang w:eastAsia="zh-CN"/>
              </w:rPr>
              <w:t xml:space="preserve"> in the L1 measurement report</w:t>
            </w:r>
          </w:p>
        </w:tc>
        <w:tc>
          <w:tcPr>
            <w:tcW w:w="5528" w:type="dxa"/>
            <w:tcBorders>
              <w:top w:val="single" w:sz="4" w:space="0" w:color="auto"/>
              <w:left w:val="single" w:sz="4" w:space="0" w:color="auto"/>
              <w:bottom w:val="single" w:sz="4" w:space="0" w:color="auto"/>
              <w:right w:val="single" w:sz="4" w:space="0" w:color="auto"/>
            </w:tcBorders>
            <w:hideMark/>
          </w:tcPr>
          <w:p w14:paraId="55F9936E"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1. Support of [always] including the current </w:t>
            </w:r>
            <w:proofErr w:type="spellStart"/>
            <w:r w:rsidRPr="00BD74CB">
              <w:rPr>
                <w:rFonts w:ascii="Times New Roman" w:hAnsi="Times New Roman" w:cs="Times New Roman"/>
                <w:color w:val="000000" w:themeColor="text1"/>
                <w:sz w:val="20"/>
                <w:szCs w:val="20"/>
                <w:lang w:eastAsia="zh-CN"/>
              </w:rPr>
              <w:t>SpCell</w:t>
            </w:r>
            <w:proofErr w:type="spellEnd"/>
            <w:r w:rsidRPr="00BD74CB">
              <w:rPr>
                <w:rFonts w:ascii="Times New Roman" w:hAnsi="Times New Roman" w:cs="Times New Roman"/>
                <w:color w:val="000000" w:themeColor="text1"/>
                <w:sz w:val="20"/>
                <w:szCs w:val="20"/>
                <w:lang w:eastAsia="zh-CN"/>
              </w:rPr>
              <w:t xml:space="preserve"> in the L1 measurement report</w:t>
            </w:r>
          </w:p>
        </w:tc>
        <w:tc>
          <w:tcPr>
            <w:tcW w:w="1979" w:type="dxa"/>
            <w:tcBorders>
              <w:top w:val="single" w:sz="4" w:space="0" w:color="auto"/>
              <w:left w:val="single" w:sz="4" w:space="0" w:color="auto"/>
              <w:bottom w:val="single" w:sz="4" w:space="0" w:color="auto"/>
              <w:right w:val="single" w:sz="4" w:space="0" w:color="auto"/>
            </w:tcBorders>
            <w:hideMark/>
          </w:tcPr>
          <w:p w14:paraId="6299C4E4"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 xml:space="preserve">UE does not [always] include measurement report for </w:t>
            </w:r>
            <w:proofErr w:type="spellStart"/>
            <w:r w:rsidRPr="00BD74CB">
              <w:rPr>
                <w:rFonts w:ascii="Times New Roman" w:eastAsia="SimSun" w:hAnsi="Times New Roman" w:cs="Times New Roman"/>
                <w:color w:val="000000" w:themeColor="text1"/>
                <w:sz w:val="20"/>
                <w:szCs w:val="20"/>
                <w:lang w:eastAsia="zh-CN"/>
              </w:rPr>
              <w:t>SpCell</w:t>
            </w:r>
            <w:proofErr w:type="spellEnd"/>
            <w:r w:rsidRPr="00BD74CB">
              <w:rPr>
                <w:rFonts w:ascii="Times New Roman" w:eastAsia="SimSun" w:hAnsi="Times New Roman" w:cs="Times New Roman"/>
                <w:color w:val="000000" w:themeColor="text1"/>
                <w:sz w:val="20"/>
                <w:szCs w:val="20"/>
                <w:lang w:eastAsia="zh-CN"/>
              </w:rPr>
              <w:t xml:space="preserve"> in the L1 measurement report</w:t>
            </w:r>
          </w:p>
        </w:tc>
      </w:tr>
      <w:tr w:rsidR="00F20CD2" w:rsidRPr="00BD74CB" w14:paraId="7908ACAC"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2494CF06"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3</w:t>
            </w:r>
          </w:p>
        </w:tc>
        <w:tc>
          <w:tcPr>
            <w:tcW w:w="1134" w:type="dxa"/>
            <w:tcBorders>
              <w:top w:val="single" w:sz="4" w:space="0" w:color="auto"/>
              <w:left w:val="single" w:sz="4" w:space="0" w:color="auto"/>
              <w:bottom w:val="single" w:sz="4" w:space="0" w:color="auto"/>
              <w:right w:val="single" w:sz="4" w:space="0" w:color="auto"/>
            </w:tcBorders>
            <w:hideMark/>
          </w:tcPr>
          <w:p w14:paraId="7BD6E980" w14:textId="77777777" w:rsidR="00F20CD2" w:rsidRPr="00BD74CB" w:rsidRDefault="00F20CD2">
            <w:pPr>
              <w:pStyle w:val="TAL"/>
              <w:rPr>
                <w:rFonts w:ascii="Times New Roman" w:hAnsi="Times New Roman" w:cs="Times New Roman"/>
                <w:b/>
                <w:color w:val="000000" w:themeColor="text1"/>
                <w:sz w:val="20"/>
                <w:szCs w:val="20"/>
                <w:lang w:eastAsia="zh-CN"/>
              </w:rPr>
            </w:pPr>
            <w:r w:rsidRPr="00BD74CB">
              <w:rPr>
                <w:rFonts w:ascii="Times New Roman" w:eastAsia="SimSun" w:hAnsi="Times New Roman" w:cs="Times New Roman"/>
                <w:b/>
                <w:color w:val="000000" w:themeColor="text1"/>
                <w:sz w:val="20"/>
                <w:szCs w:val="20"/>
                <w:lang w:eastAsia="zh-CN"/>
              </w:rPr>
              <w:t xml:space="preserve">LTM beam indication with joint DL/UL TCI states </w:t>
            </w:r>
          </w:p>
        </w:tc>
        <w:tc>
          <w:tcPr>
            <w:tcW w:w="5528" w:type="dxa"/>
            <w:tcBorders>
              <w:top w:val="single" w:sz="4" w:space="0" w:color="auto"/>
              <w:left w:val="single" w:sz="4" w:space="0" w:color="auto"/>
              <w:bottom w:val="single" w:sz="4" w:space="0" w:color="auto"/>
              <w:right w:val="single" w:sz="4" w:space="0" w:color="auto"/>
            </w:tcBorders>
            <w:hideMark/>
          </w:tcPr>
          <w:p w14:paraId="7EC8C8E9"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1. Support of unified TCI with joint DL/UL LTM TCI-state indication for LTM procedure. </w:t>
            </w:r>
          </w:p>
          <w:p w14:paraId="77D084C2"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2. Maximum number of configured joint LTM TCI state(s) [across/per] candidate cells [and serving cells] [in a band]</w:t>
            </w:r>
          </w:p>
          <w:p w14:paraId="1581F8E5"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3. Support of indicating and activating a single joint LTM TCI state in a cell switch command. </w:t>
            </w:r>
          </w:p>
          <w:p w14:paraId="36362AC1" w14:textId="77777777" w:rsidR="00F20CD2" w:rsidRPr="00BD74CB" w:rsidRDefault="00F20CD2">
            <w:pPr>
              <w:pStyle w:val="maintext"/>
              <w:keepNext/>
              <w:spacing w:before="0" w:after="0" w:line="240" w:lineRule="auto"/>
              <w:ind w:firstLineChars="0" w:firstLine="0"/>
              <w:jc w:val="left"/>
              <w:rPr>
                <w:rFonts w:ascii="Times New Roman" w:hAnsi="Times New Roman" w:cs="Times New Roman"/>
                <w:color w:val="000000" w:themeColor="text1"/>
                <w:sz w:val="20"/>
                <w:szCs w:val="20"/>
              </w:rPr>
            </w:pPr>
            <w:r w:rsidRPr="00BD74CB">
              <w:rPr>
                <w:rFonts w:ascii="Times New Roman" w:hAnsi="Times New Roman" w:cs="Times New Roman"/>
                <w:color w:val="000000" w:themeColor="text1"/>
                <w:sz w:val="20"/>
                <w:szCs w:val="20"/>
              </w:rPr>
              <w:t>[4. Support LTM TCI-state using SSB as QCL source RS for PDCCH and PDSCH reception]</w:t>
            </w:r>
          </w:p>
          <w:p w14:paraId="5713057B" w14:textId="77777777" w:rsidR="00F20CD2" w:rsidRPr="00BD74CB" w:rsidRDefault="00F20CD2">
            <w:pPr>
              <w:pStyle w:val="maintext"/>
              <w:keepNext/>
              <w:spacing w:before="0" w:after="0" w:line="240" w:lineRule="auto"/>
              <w:ind w:firstLineChars="0" w:firstLine="0"/>
              <w:jc w:val="left"/>
              <w:rPr>
                <w:rFonts w:ascii="Times New Roman" w:hAnsi="Times New Roman" w:cs="Times New Roman"/>
                <w:color w:val="000000" w:themeColor="text1"/>
                <w:sz w:val="20"/>
                <w:szCs w:val="20"/>
              </w:rPr>
            </w:pPr>
            <w:r w:rsidRPr="00BD74CB">
              <w:rPr>
                <w:rFonts w:ascii="Times New Roman" w:hAnsi="Times New Roman" w:cs="Times New Roman"/>
                <w:color w:val="000000" w:themeColor="text1"/>
                <w:sz w:val="20"/>
                <w:szCs w:val="20"/>
              </w:rPr>
              <w:t>[5. Support LTM TCI-state using SSB as QCL source RS for PDCCH and PDSCH reception]</w:t>
            </w:r>
          </w:p>
          <w:p w14:paraId="0FC61195"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[6 Support of MAC-CE based cell switch operation]</w:t>
            </w:r>
          </w:p>
        </w:tc>
        <w:tc>
          <w:tcPr>
            <w:tcW w:w="1979" w:type="dxa"/>
            <w:tcBorders>
              <w:top w:val="single" w:sz="4" w:space="0" w:color="auto"/>
              <w:left w:val="single" w:sz="4" w:space="0" w:color="auto"/>
              <w:bottom w:val="single" w:sz="4" w:space="0" w:color="auto"/>
              <w:right w:val="single" w:sz="4" w:space="0" w:color="auto"/>
            </w:tcBorders>
            <w:hideMark/>
          </w:tcPr>
          <w:p w14:paraId="3C9D4910"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UE does not support Rel-18 LTM operation</w:t>
            </w:r>
          </w:p>
        </w:tc>
      </w:tr>
      <w:tr w:rsidR="00F20CD2" w:rsidRPr="00BD74CB" w14:paraId="723165B1"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5CD535B9"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3a</w:t>
            </w:r>
          </w:p>
        </w:tc>
        <w:tc>
          <w:tcPr>
            <w:tcW w:w="1134" w:type="dxa"/>
            <w:tcBorders>
              <w:top w:val="single" w:sz="4" w:space="0" w:color="auto"/>
              <w:left w:val="single" w:sz="4" w:space="0" w:color="auto"/>
              <w:bottom w:val="single" w:sz="4" w:space="0" w:color="auto"/>
              <w:right w:val="single" w:sz="4" w:space="0" w:color="auto"/>
            </w:tcBorders>
            <w:hideMark/>
          </w:tcPr>
          <w:p w14:paraId="7A7AE221" w14:textId="77777777"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hAnsi="Times New Roman" w:cs="Times New Roman"/>
                <w:b/>
                <w:color w:val="000000" w:themeColor="text1"/>
                <w:sz w:val="20"/>
                <w:szCs w:val="20"/>
                <w:lang w:eastAsia="zh-CN"/>
              </w:rPr>
              <w:t>MAC-CE activated joint LTM TCI states</w:t>
            </w:r>
          </w:p>
        </w:tc>
        <w:tc>
          <w:tcPr>
            <w:tcW w:w="5528" w:type="dxa"/>
            <w:tcBorders>
              <w:top w:val="single" w:sz="4" w:space="0" w:color="auto"/>
              <w:left w:val="single" w:sz="4" w:space="0" w:color="auto"/>
              <w:bottom w:val="single" w:sz="4" w:space="0" w:color="auto"/>
              <w:right w:val="single" w:sz="4" w:space="0" w:color="auto"/>
            </w:tcBorders>
            <w:hideMark/>
          </w:tcPr>
          <w:p w14:paraId="574209B8"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1. Maximum number of MAC-CE activated joint LTM TCI states [per/across all] candidate cells [and serving cells] [in a band]</w:t>
            </w:r>
          </w:p>
        </w:tc>
        <w:tc>
          <w:tcPr>
            <w:tcW w:w="1979" w:type="dxa"/>
            <w:tcBorders>
              <w:top w:val="single" w:sz="4" w:space="0" w:color="auto"/>
              <w:left w:val="single" w:sz="4" w:space="0" w:color="auto"/>
              <w:bottom w:val="single" w:sz="4" w:space="0" w:color="auto"/>
              <w:right w:val="single" w:sz="4" w:space="0" w:color="auto"/>
            </w:tcBorders>
            <w:hideMark/>
          </w:tcPr>
          <w:p w14:paraId="1B7BA9E5"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UE does not support MAC-CE activated joint LTM TCI states</w:t>
            </w:r>
          </w:p>
        </w:tc>
      </w:tr>
      <w:tr w:rsidR="00F20CD2" w:rsidRPr="00BD74CB" w14:paraId="321BB6AD"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6C173DA5"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52A4D701" w14:textId="77777777" w:rsidR="00F20CD2" w:rsidRPr="00BD74CB" w:rsidRDefault="00F20CD2">
            <w:pPr>
              <w:pStyle w:val="TAL"/>
              <w:rPr>
                <w:rFonts w:ascii="Times New Roman" w:hAnsi="Times New Roman" w:cs="Times New Roman"/>
                <w:b/>
                <w:color w:val="000000" w:themeColor="text1"/>
                <w:sz w:val="20"/>
                <w:szCs w:val="20"/>
                <w:lang w:eastAsia="zh-CN"/>
              </w:rPr>
            </w:pPr>
            <w:r w:rsidRPr="00BD74CB">
              <w:rPr>
                <w:rFonts w:ascii="Times New Roman" w:eastAsia="SimSun" w:hAnsi="Times New Roman" w:cs="Times New Roman"/>
                <w:b/>
                <w:color w:val="000000" w:themeColor="text1"/>
                <w:sz w:val="20"/>
                <w:szCs w:val="20"/>
                <w:lang w:eastAsia="zh-CN"/>
              </w:rPr>
              <w:t xml:space="preserve">LTM beam indication with separate DL/UL TCI states </w:t>
            </w:r>
          </w:p>
        </w:tc>
        <w:tc>
          <w:tcPr>
            <w:tcW w:w="5528" w:type="dxa"/>
            <w:tcBorders>
              <w:top w:val="single" w:sz="4" w:space="0" w:color="auto"/>
              <w:left w:val="single" w:sz="4" w:space="0" w:color="auto"/>
              <w:bottom w:val="single" w:sz="4" w:space="0" w:color="auto"/>
              <w:right w:val="single" w:sz="4" w:space="0" w:color="auto"/>
            </w:tcBorders>
            <w:hideMark/>
          </w:tcPr>
          <w:p w14:paraId="18D92924"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1. Support of unified TCI with separate DL/UL TCI-state indication for LTM procedure. </w:t>
            </w:r>
          </w:p>
          <w:p w14:paraId="5E0C1382"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2. Maximum number of configured DL TCI state(s) [per/across all] candidate cells [and serving cells] [in a band]</w:t>
            </w:r>
          </w:p>
          <w:p w14:paraId="10553C5E"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3. Maximum number of configured UL TCI state(s) [per/across all] candidate cells [and serving cells] [in a band]</w:t>
            </w:r>
          </w:p>
          <w:p w14:paraId="30F9A955"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4. Support of indicating and activating a pair of UL/DL TCI-state in a cell switch command. </w:t>
            </w:r>
          </w:p>
          <w:p w14:paraId="74E1EAC8"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[5. Support TCI-state using SSB as QCL source RS for PDCCH and PDSCH </w:t>
            </w:r>
            <w:proofErr w:type="gramStart"/>
            <w:r w:rsidRPr="00BD74CB">
              <w:rPr>
                <w:rFonts w:ascii="Times New Roman" w:hAnsi="Times New Roman" w:cs="Times New Roman"/>
                <w:color w:val="000000" w:themeColor="text1"/>
                <w:sz w:val="20"/>
                <w:szCs w:val="20"/>
                <w:lang w:eastAsia="zh-CN"/>
              </w:rPr>
              <w:t>reception</w:t>
            </w:r>
            <w:proofErr w:type="gramEnd"/>
          </w:p>
          <w:p w14:paraId="19F8F0BF"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[5. Support TCI-state using TRS as QCL source RS for PDCCH and PDSCH reception]</w:t>
            </w:r>
          </w:p>
          <w:p w14:paraId="7E388D0D"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[6 Support of MAC-CE based cell switch operation]</w:t>
            </w:r>
          </w:p>
        </w:tc>
        <w:tc>
          <w:tcPr>
            <w:tcW w:w="1979" w:type="dxa"/>
            <w:tcBorders>
              <w:top w:val="single" w:sz="4" w:space="0" w:color="auto"/>
              <w:left w:val="single" w:sz="4" w:space="0" w:color="auto"/>
              <w:bottom w:val="single" w:sz="4" w:space="0" w:color="auto"/>
              <w:right w:val="single" w:sz="4" w:space="0" w:color="auto"/>
            </w:tcBorders>
            <w:hideMark/>
          </w:tcPr>
          <w:p w14:paraId="5A88185E"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UE does not support Rel-18 LTM operation with separate DL/UL TCI states</w:t>
            </w:r>
          </w:p>
        </w:tc>
      </w:tr>
      <w:tr w:rsidR="00F20CD2" w:rsidRPr="00BD74CB" w14:paraId="2AA46E81"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6C3BCD3B"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4a</w:t>
            </w:r>
          </w:p>
        </w:tc>
        <w:tc>
          <w:tcPr>
            <w:tcW w:w="1134" w:type="dxa"/>
            <w:tcBorders>
              <w:top w:val="single" w:sz="4" w:space="0" w:color="auto"/>
              <w:left w:val="single" w:sz="4" w:space="0" w:color="auto"/>
              <w:bottom w:val="single" w:sz="4" w:space="0" w:color="auto"/>
              <w:right w:val="single" w:sz="4" w:space="0" w:color="auto"/>
            </w:tcBorders>
            <w:hideMark/>
          </w:tcPr>
          <w:p w14:paraId="4D3D4E16" w14:textId="77777777"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eastAsia="SimSun" w:hAnsi="Times New Roman" w:cs="Times New Roman"/>
                <w:b/>
                <w:color w:val="000000" w:themeColor="text1"/>
                <w:sz w:val="20"/>
                <w:szCs w:val="20"/>
                <w:lang w:eastAsia="zh-CN"/>
              </w:rPr>
              <w:t>MAC-CE activated DL/UL TCI states</w:t>
            </w:r>
          </w:p>
        </w:tc>
        <w:tc>
          <w:tcPr>
            <w:tcW w:w="5528" w:type="dxa"/>
            <w:tcBorders>
              <w:top w:val="single" w:sz="4" w:space="0" w:color="auto"/>
              <w:left w:val="single" w:sz="4" w:space="0" w:color="auto"/>
              <w:bottom w:val="single" w:sz="4" w:space="0" w:color="auto"/>
              <w:right w:val="single" w:sz="4" w:space="0" w:color="auto"/>
            </w:tcBorders>
            <w:hideMark/>
          </w:tcPr>
          <w:p w14:paraId="43E9935C"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1. Maximum number K1 of MAC-CE activated DL TCI states [per/across all] candidate cells [and serving cells] [in a band] before cell-switch command</w:t>
            </w:r>
          </w:p>
          <w:p w14:paraId="72C70371"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2. Maximum number K2 of MAC-CE activated UL TCI states [per/across all] candidate cells [and serving cells] [in a band] before cell-switch command</w:t>
            </w:r>
          </w:p>
        </w:tc>
        <w:tc>
          <w:tcPr>
            <w:tcW w:w="1979" w:type="dxa"/>
            <w:tcBorders>
              <w:top w:val="single" w:sz="4" w:space="0" w:color="auto"/>
              <w:left w:val="single" w:sz="4" w:space="0" w:color="auto"/>
              <w:bottom w:val="single" w:sz="4" w:space="0" w:color="auto"/>
              <w:right w:val="single" w:sz="4" w:space="0" w:color="auto"/>
            </w:tcBorders>
            <w:hideMark/>
          </w:tcPr>
          <w:p w14:paraId="57DBE9C7"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UE does not support MAC-CE activated DL/UL TCI states</w:t>
            </w:r>
          </w:p>
        </w:tc>
      </w:tr>
      <w:tr w:rsidR="00F20CD2" w:rsidRPr="00BD74CB" w14:paraId="3BB7342D"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01302455"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lastRenderedPageBreak/>
              <w:t>5</w:t>
            </w:r>
          </w:p>
        </w:tc>
        <w:tc>
          <w:tcPr>
            <w:tcW w:w="1134" w:type="dxa"/>
            <w:tcBorders>
              <w:top w:val="single" w:sz="4" w:space="0" w:color="auto"/>
              <w:left w:val="single" w:sz="4" w:space="0" w:color="auto"/>
              <w:bottom w:val="single" w:sz="4" w:space="0" w:color="auto"/>
              <w:right w:val="single" w:sz="4" w:space="0" w:color="auto"/>
            </w:tcBorders>
            <w:hideMark/>
          </w:tcPr>
          <w:p w14:paraId="2EEE7FB6" w14:textId="77777777"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eastAsia="SimSun" w:hAnsi="Times New Roman" w:cs="Times New Roman"/>
                <w:b/>
                <w:color w:val="000000" w:themeColor="text1"/>
                <w:sz w:val="20"/>
                <w:szCs w:val="20"/>
                <w:lang w:eastAsia="zh-CN"/>
              </w:rPr>
              <w:t>RACH-based early TA acquisition</w:t>
            </w:r>
          </w:p>
        </w:tc>
        <w:tc>
          <w:tcPr>
            <w:tcW w:w="5528" w:type="dxa"/>
            <w:tcBorders>
              <w:top w:val="single" w:sz="4" w:space="0" w:color="auto"/>
              <w:left w:val="single" w:sz="4" w:space="0" w:color="auto"/>
              <w:bottom w:val="single" w:sz="4" w:space="0" w:color="auto"/>
              <w:right w:val="single" w:sz="4" w:space="0" w:color="auto"/>
            </w:tcBorders>
            <w:hideMark/>
          </w:tcPr>
          <w:p w14:paraId="0EA630C1" w14:textId="77777777" w:rsidR="00F20CD2" w:rsidRPr="00BD74CB" w:rsidRDefault="00F20CD2">
            <w:pPr>
              <w:pStyle w:val="TAL"/>
              <w:keepLines w:val="0"/>
              <w:rPr>
                <w:rFonts w:ascii="Times New Roman" w:eastAsia="MS PGothic" w:hAnsi="Times New Roman" w:cs="Times New Roman"/>
                <w:color w:val="000000" w:themeColor="text1"/>
                <w:sz w:val="20"/>
                <w:szCs w:val="20"/>
                <w:lang w:eastAsia="zh-CN"/>
              </w:rPr>
            </w:pPr>
            <w:r w:rsidRPr="00BD74CB">
              <w:rPr>
                <w:rFonts w:ascii="Times New Roman" w:eastAsia="MS PGothic" w:hAnsi="Times New Roman" w:cs="Times New Roman"/>
                <w:color w:val="000000" w:themeColor="text1"/>
                <w:sz w:val="20"/>
                <w:szCs w:val="20"/>
                <w:lang w:eastAsia="zh-CN"/>
              </w:rPr>
              <w:t>1. TA acquisition of candidate cell(s) based on PDCCH ordered CFRA procedure before receiving cell switch command MAC-CE [for serving and non-serving cell]</w:t>
            </w:r>
          </w:p>
          <w:p w14:paraId="18A90D9B" w14:textId="77777777" w:rsidR="00F20CD2" w:rsidRPr="00BD74CB" w:rsidRDefault="00F20CD2">
            <w:pPr>
              <w:pStyle w:val="TAL"/>
              <w:keepLines w:val="0"/>
              <w:rPr>
                <w:rFonts w:ascii="Times New Roman" w:eastAsia="MS PGothic" w:hAnsi="Times New Roman" w:cs="Times New Roman"/>
                <w:color w:val="000000" w:themeColor="text1"/>
                <w:sz w:val="20"/>
                <w:szCs w:val="20"/>
                <w:lang w:eastAsia="zh-CN"/>
              </w:rPr>
            </w:pPr>
            <w:r w:rsidRPr="00BD74CB">
              <w:rPr>
                <w:rFonts w:ascii="Times New Roman" w:eastAsia="MS PGothic" w:hAnsi="Times New Roman" w:cs="Times New Roman"/>
                <w:color w:val="000000" w:themeColor="text1"/>
                <w:sz w:val="20"/>
                <w:szCs w:val="20"/>
                <w:lang w:eastAsia="zh-CN"/>
              </w:rPr>
              <w:t>2. Power ramping for PRACH retransmission based on PDCCH order indication</w:t>
            </w:r>
          </w:p>
          <w:p w14:paraId="287BB8F5" w14:textId="77777777" w:rsidR="00F20CD2" w:rsidRPr="00BD74CB" w:rsidRDefault="00F20CD2">
            <w:pPr>
              <w:keepNext/>
              <w:spacing w:after="0"/>
              <w:rPr>
                <w:rFonts w:ascii="Times New Roma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zh-CN"/>
              </w:rPr>
              <w:t xml:space="preserve">[3. Handling the overlap between UL transmission on serving cell and PRACH on intra- or inter-frequency candidate cell(s)] </w:t>
            </w:r>
          </w:p>
        </w:tc>
        <w:tc>
          <w:tcPr>
            <w:tcW w:w="1979" w:type="dxa"/>
            <w:tcBorders>
              <w:top w:val="single" w:sz="4" w:space="0" w:color="auto"/>
              <w:left w:val="single" w:sz="4" w:space="0" w:color="auto"/>
              <w:bottom w:val="single" w:sz="4" w:space="0" w:color="auto"/>
              <w:right w:val="single" w:sz="4" w:space="0" w:color="auto"/>
            </w:tcBorders>
            <w:hideMark/>
          </w:tcPr>
          <w:p w14:paraId="2D734F55"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eastAsia="SimSun" w:hAnsi="Times New Roman" w:cs="Times New Roman"/>
                <w:color w:val="000000" w:themeColor="text1"/>
                <w:sz w:val="20"/>
                <w:szCs w:val="20"/>
                <w:lang w:eastAsia="zh-CN"/>
              </w:rPr>
              <w:t>FFS</w:t>
            </w:r>
          </w:p>
        </w:tc>
      </w:tr>
      <w:tr w:rsidR="00F20CD2" w:rsidRPr="00BD74CB" w14:paraId="2951FAE6"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7E597EB1"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6</w:t>
            </w:r>
          </w:p>
        </w:tc>
        <w:tc>
          <w:tcPr>
            <w:tcW w:w="1134" w:type="dxa"/>
            <w:tcBorders>
              <w:top w:val="single" w:sz="4" w:space="0" w:color="auto"/>
              <w:left w:val="single" w:sz="4" w:space="0" w:color="auto"/>
              <w:bottom w:val="single" w:sz="4" w:space="0" w:color="auto"/>
              <w:right w:val="single" w:sz="4" w:space="0" w:color="auto"/>
            </w:tcBorders>
            <w:hideMark/>
          </w:tcPr>
          <w:p w14:paraId="4A5E5AD0" w14:textId="77777777" w:rsidR="00F20CD2" w:rsidRPr="00BD74CB" w:rsidRDefault="00F20CD2">
            <w:pPr>
              <w:pStyle w:val="TAL"/>
              <w:rPr>
                <w:rFonts w:ascii="Times New Roman" w:eastAsia="SimSun" w:hAnsi="Times New Roman" w:cs="Times New Roman"/>
                <w:b/>
                <w:color w:val="000000" w:themeColor="text1"/>
                <w:sz w:val="20"/>
                <w:szCs w:val="20"/>
                <w:lang w:eastAsia="zh-CN"/>
              </w:rPr>
            </w:pPr>
            <w:r w:rsidRPr="00BD74CB">
              <w:rPr>
                <w:rFonts w:ascii="Times New Roman" w:hAnsi="Times New Roman" w:cs="Times New Roman"/>
                <w:b/>
                <w:color w:val="000000" w:themeColor="text1"/>
                <w:sz w:val="20"/>
                <w:szCs w:val="20"/>
                <w:lang w:eastAsia="x-none"/>
              </w:rPr>
              <w:t xml:space="preserve">UE-based TA measurement </w:t>
            </w:r>
          </w:p>
        </w:tc>
        <w:tc>
          <w:tcPr>
            <w:tcW w:w="5528" w:type="dxa"/>
            <w:tcBorders>
              <w:top w:val="single" w:sz="4" w:space="0" w:color="auto"/>
              <w:left w:val="single" w:sz="4" w:space="0" w:color="auto"/>
              <w:bottom w:val="single" w:sz="4" w:space="0" w:color="auto"/>
              <w:right w:val="single" w:sz="4" w:space="0" w:color="auto"/>
            </w:tcBorders>
            <w:hideMark/>
          </w:tcPr>
          <w:p w14:paraId="20CEC9FC" w14:textId="77777777" w:rsidR="00F20CD2" w:rsidRPr="00BD74CB" w:rsidRDefault="00F20CD2">
            <w:pPr>
              <w:keepNext/>
              <w:spacing w:after="0"/>
              <w:rPr>
                <w:rFonts w:ascii="Times New Roman" w:hAnsi="Times New Roman" w:cs="Times New Roman"/>
                <w:color w:val="000000" w:themeColor="text1"/>
                <w:sz w:val="20"/>
                <w:szCs w:val="20"/>
                <w:lang w:eastAsia="x-none"/>
              </w:rPr>
            </w:pPr>
            <w:r w:rsidRPr="00BD74CB">
              <w:rPr>
                <w:rFonts w:ascii="Times New Roman" w:hAnsi="Times New Roman" w:cs="Times New Roman"/>
                <w:color w:val="000000" w:themeColor="text1"/>
                <w:sz w:val="20"/>
                <w:szCs w:val="20"/>
                <w:lang w:eastAsia="x-none"/>
              </w:rPr>
              <w:t>1. Support of UE-based TA measurement</w:t>
            </w:r>
          </w:p>
          <w:p w14:paraId="38279C05" w14:textId="77777777" w:rsidR="00F20CD2" w:rsidRPr="00BD74CB" w:rsidRDefault="00F20CD2">
            <w:pPr>
              <w:pStyle w:val="TAL"/>
              <w:keepLines w:val="0"/>
              <w:rPr>
                <w:rFonts w:ascii="Times New Roman" w:eastAsia="MS PGothic"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x-none"/>
              </w:rPr>
              <w:t>2. Maximum number of candidate cells that the UE maintains the TA for</w:t>
            </w:r>
          </w:p>
        </w:tc>
        <w:tc>
          <w:tcPr>
            <w:tcW w:w="1979" w:type="dxa"/>
            <w:tcBorders>
              <w:top w:val="single" w:sz="4" w:space="0" w:color="auto"/>
              <w:left w:val="single" w:sz="4" w:space="0" w:color="auto"/>
              <w:bottom w:val="single" w:sz="4" w:space="0" w:color="auto"/>
              <w:right w:val="single" w:sz="4" w:space="0" w:color="auto"/>
            </w:tcBorders>
            <w:hideMark/>
          </w:tcPr>
          <w:p w14:paraId="62992CA1" w14:textId="77777777" w:rsidR="00F20CD2" w:rsidRPr="00BD74CB" w:rsidRDefault="00F20CD2">
            <w:pPr>
              <w:pStyle w:val="TAL"/>
              <w:rPr>
                <w:rFonts w:ascii="Times New Roman" w:eastAsia="SimSun" w:hAnsi="Times New Roman" w:cs="Times New Roman"/>
                <w:color w:val="000000" w:themeColor="text1"/>
                <w:sz w:val="20"/>
                <w:szCs w:val="20"/>
                <w:lang w:eastAsia="zh-CN"/>
              </w:rPr>
            </w:pPr>
            <w:r w:rsidRPr="00BD74CB">
              <w:rPr>
                <w:rFonts w:ascii="Times New Roman" w:hAnsi="Times New Roman" w:cs="Times New Roman"/>
                <w:color w:val="000000" w:themeColor="text1"/>
                <w:sz w:val="20"/>
                <w:szCs w:val="20"/>
                <w:lang w:eastAsia="x-none"/>
              </w:rPr>
              <w:t xml:space="preserve">UE-based TA measurement is not supported </w:t>
            </w:r>
          </w:p>
        </w:tc>
      </w:tr>
      <w:tr w:rsidR="00F20CD2" w:rsidRPr="00BD74CB" w14:paraId="509B8202" w14:textId="77777777" w:rsidTr="00BD74CB">
        <w:trPr>
          <w:trHeight w:val="20"/>
        </w:trPr>
        <w:tc>
          <w:tcPr>
            <w:tcW w:w="704" w:type="dxa"/>
            <w:tcBorders>
              <w:top w:val="single" w:sz="4" w:space="0" w:color="auto"/>
              <w:left w:val="single" w:sz="4" w:space="0" w:color="auto"/>
              <w:bottom w:val="single" w:sz="4" w:space="0" w:color="auto"/>
              <w:right w:val="single" w:sz="4" w:space="0" w:color="auto"/>
            </w:tcBorders>
            <w:hideMark/>
          </w:tcPr>
          <w:p w14:paraId="49131E4C" w14:textId="77777777" w:rsidR="00F20CD2" w:rsidRPr="00BD74CB" w:rsidRDefault="00F20CD2">
            <w:pPr>
              <w:pStyle w:val="TAL"/>
              <w:rPr>
                <w:rFonts w:ascii="Times New Roman" w:eastAsia="MS Mincho" w:hAnsi="Times New Roman" w:cs="Times New Roman"/>
                <w:color w:val="000000" w:themeColor="text1"/>
                <w:sz w:val="20"/>
                <w:szCs w:val="20"/>
                <w:lang w:eastAsia="ja-JP"/>
              </w:rPr>
            </w:pPr>
            <w:r w:rsidRPr="00BD74CB">
              <w:rPr>
                <w:rFonts w:ascii="Times New Roman" w:eastAsia="MS Mincho" w:hAnsi="Times New Roman" w:cs="Times New Roman"/>
                <w:color w:val="000000" w:themeColor="text1"/>
                <w:sz w:val="20"/>
                <w:szCs w:val="20"/>
                <w:lang w:eastAsia="ja-JP"/>
              </w:rPr>
              <w:t>7</w:t>
            </w:r>
          </w:p>
        </w:tc>
        <w:tc>
          <w:tcPr>
            <w:tcW w:w="1134" w:type="dxa"/>
            <w:tcBorders>
              <w:top w:val="single" w:sz="4" w:space="0" w:color="auto"/>
              <w:left w:val="single" w:sz="4" w:space="0" w:color="auto"/>
              <w:bottom w:val="single" w:sz="4" w:space="0" w:color="auto"/>
              <w:right w:val="single" w:sz="4" w:space="0" w:color="auto"/>
            </w:tcBorders>
            <w:hideMark/>
          </w:tcPr>
          <w:p w14:paraId="7D7E3427" w14:textId="77777777" w:rsidR="00F20CD2" w:rsidRPr="00BD74CB" w:rsidRDefault="00F20CD2">
            <w:pPr>
              <w:pStyle w:val="TAL"/>
              <w:rPr>
                <w:rFonts w:ascii="Times New Roman" w:hAnsi="Times New Roman" w:cs="Times New Roman"/>
                <w:b/>
                <w:color w:val="000000" w:themeColor="text1"/>
                <w:sz w:val="20"/>
                <w:szCs w:val="20"/>
                <w:lang w:eastAsia="x-none"/>
              </w:rPr>
            </w:pPr>
            <w:r w:rsidRPr="00BD74CB">
              <w:rPr>
                <w:rFonts w:ascii="Times New Roman" w:hAnsi="Times New Roman" w:cs="Times New Roman"/>
                <w:b/>
                <w:color w:val="000000" w:themeColor="text1"/>
                <w:sz w:val="20"/>
                <w:szCs w:val="20"/>
                <w:lang w:eastAsia="x-none"/>
              </w:rPr>
              <w:t>TA indication in cell switch command with and without RACH</w:t>
            </w:r>
          </w:p>
        </w:tc>
        <w:tc>
          <w:tcPr>
            <w:tcW w:w="5528" w:type="dxa"/>
            <w:tcBorders>
              <w:top w:val="single" w:sz="4" w:space="0" w:color="auto"/>
              <w:left w:val="single" w:sz="4" w:space="0" w:color="auto"/>
              <w:bottom w:val="single" w:sz="4" w:space="0" w:color="auto"/>
              <w:right w:val="single" w:sz="4" w:space="0" w:color="auto"/>
            </w:tcBorders>
            <w:hideMark/>
          </w:tcPr>
          <w:p w14:paraId="6DA3C79B" w14:textId="77777777" w:rsidR="00F20CD2" w:rsidRPr="00BD74CB" w:rsidRDefault="00F20CD2">
            <w:pPr>
              <w:keepNext/>
              <w:spacing w:after="0"/>
              <w:rPr>
                <w:rFonts w:ascii="Times New Roman" w:hAnsi="Times New Roman" w:cs="Times New Roman"/>
                <w:color w:val="000000" w:themeColor="text1"/>
                <w:sz w:val="20"/>
                <w:szCs w:val="20"/>
                <w:lang w:eastAsia="x-none"/>
              </w:rPr>
            </w:pPr>
            <w:r w:rsidRPr="00BD74CB">
              <w:rPr>
                <w:rFonts w:ascii="Times New Roman" w:hAnsi="Times New Roman" w:cs="Times New Roman"/>
                <w:color w:val="000000" w:themeColor="text1"/>
                <w:sz w:val="20"/>
                <w:szCs w:val="20"/>
                <w:lang w:eastAsia="x-none"/>
              </w:rPr>
              <w:t>Support of TA indication in cell switch command with and without RACH</w:t>
            </w:r>
          </w:p>
        </w:tc>
        <w:tc>
          <w:tcPr>
            <w:tcW w:w="1979" w:type="dxa"/>
            <w:tcBorders>
              <w:top w:val="single" w:sz="4" w:space="0" w:color="auto"/>
              <w:left w:val="single" w:sz="4" w:space="0" w:color="auto"/>
              <w:bottom w:val="single" w:sz="4" w:space="0" w:color="auto"/>
              <w:right w:val="single" w:sz="4" w:space="0" w:color="auto"/>
            </w:tcBorders>
            <w:hideMark/>
          </w:tcPr>
          <w:p w14:paraId="3F2D86DC" w14:textId="77777777" w:rsidR="00F20CD2" w:rsidRPr="00BD74CB" w:rsidRDefault="00F20CD2">
            <w:pPr>
              <w:pStyle w:val="TAL"/>
              <w:rPr>
                <w:rFonts w:ascii="Times New Roman" w:hAnsi="Times New Roman" w:cs="Times New Roman"/>
                <w:color w:val="000000" w:themeColor="text1"/>
                <w:sz w:val="20"/>
                <w:szCs w:val="20"/>
                <w:lang w:eastAsia="x-none"/>
              </w:rPr>
            </w:pPr>
            <w:r w:rsidRPr="00BD74CB">
              <w:rPr>
                <w:rFonts w:ascii="Times New Roman" w:hAnsi="Times New Roman" w:cs="Times New Roman"/>
                <w:color w:val="000000" w:themeColor="text1"/>
                <w:sz w:val="20"/>
                <w:szCs w:val="20"/>
                <w:lang w:eastAsia="x-none"/>
              </w:rPr>
              <w:t xml:space="preserve">TA indication in cell switch command with and without RACH is not supported </w:t>
            </w:r>
          </w:p>
        </w:tc>
      </w:tr>
    </w:tbl>
    <w:p w14:paraId="78D769A1" w14:textId="48B2AD72" w:rsidR="00F20CD2" w:rsidRPr="00BD74CB" w:rsidRDefault="00F20CD2" w:rsidP="00F20CD2">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sz w:val="20"/>
          <w:szCs w:val="20"/>
          <w:lang w:eastAsia="zh-CN"/>
        </w:rPr>
        <w:t>According to RAN1 description, it is possible to support LTM even if capabilities 2 and 3a to 7 are not supported. RAN1 further considers that, if the UE does not have capabilities 1 and 3, LTM cannot be supported.</w:t>
      </w:r>
      <w:r w:rsidR="005C7E4A" w:rsidRPr="00BD74CB">
        <w:rPr>
          <w:rFonts w:ascii="Times New Roman" w:eastAsiaTheme="minorEastAsia" w:hAnsi="Times New Roman" w:cs="Times New Roman"/>
          <w:sz w:val="20"/>
          <w:szCs w:val="20"/>
          <w:lang w:eastAsia="zh-CN"/>
        </w:rPr>
        <w:t xml:space="preserve"> Among the capabilities defined by RAN1, from RAN2 viewpoint, we agree that the support for L1 measurement and reporting is an essential feature of LTM, because it mitigates delays associated with L3 filtering. </w:t>
      </w:r>
    </w:p>
    <w:p w14:paraId="0569E543" w14:textId="5BB7769D" w:rsidR="00357F91" w:rsidRPr="00381113" w:rsidRDefault="00F20CD2" w:rsidP="00F20CD2">
      <w:pPr>
        <w:spacing w:beforeLines="50" w:before="120"/>
        <w:rPr>
          <w:rFonts w:ascii="Times New Roman" w:eastAsiaTheme="minorEastAsia" w:hAnsi="Times New Roman" w:cs="Times New Roman"/>
          <w:b/>
          <w:sz w:val="20"/>
          <w:szCs w:val="20"/>
          <w:lang w:eastAsia="zh-CN"/>
        </w:rPr>
      </w:pPr>
      <w:r w:rsidRPr="00381113">
        <w:rPr>
          <w:rFonts w:ascii="Times New Roman" w:eastAsiaTheme="minorEastAsia" w:hAnsi="Times New Roman" w:cs="Times New Roman"/>
          <w:b/>
          <w:sz w:val="20"/>
          <w:szCs w:val="20"/>
          <w:lang w:eastAsia="zh-CN"/>
        </w:rPr>
        <w:t>Observation</w:t>
      </w:r>
      <w:r w:rsidR="00463C04">
        <w:rPr>
          <w:rFonts w:ascii="Times New Roman" w:eastAsiaTheme="minorEastAsia" w:hAnsi="Times New Roman" w:cs="Times New Roman"/>
          <w:b/>
          <w:sz w:val="20"/>
          <w:szCs w:val="20"/>
          <w:lang w:eastAsia="zh-CN"/>
        </w:rPr>
        <w:t xml:space="preserve"> 2</w:t>
      </w:r>
      <w:r w:rsidRPr="00381113">
        <w:rPr>
          <w:rFonts w:ascii="Times New Roman" w:eastAsiaTheme="minorEastAsia" w:hAnsi="Times New Roman" w:cs="Times New Roman"/>
          <w:b/>
          <w:sz w:val="20"/>
          <w:szCs w:val="20"/>
          <w:lang w:eastAsia="zh-CN"/>
        </w:rPr>
        <w:t xml:space="preserve">: </w:t>
      </w:r>
      <w:r w:rsidR="0054241F" w:rsidRPr="00381113">
        <w:rPr>
          <w:rFonts w:ascii="Times New Roman" w:eastAsiaTheme="minorEastAsia" w:hAnsi="Times New Roman" w:cs="Times New Roman"/>
          <w:b/>
          <w:sz w:val="20"/>
          <w:szCs w:val="20"/>
          <w:lang w:eastAsia="zh-CN"/>
        </w:rPr>
        <w:t xml:space="preserve">From </w:t>
      </w:r>
      <w:r w:rsidRPr="00381113">
        <w:rPr>
          <w:rFonts w:ascii="Times New Roman" w:eastAsiaTheme="minorEastAsia" w:hAnsi="Times New Roman" w:cs="Times New Roman"/>
          <w:b/>
          <w:sz w:val="20"/>
          <w:szCs w:val="20"/>
          <w:lang w:eastAsia="zh-CN"/>
        </w:rPr>
        <w:t xml:space="preserve">RAN1 </w:t>
      </w:r>
      <w:r w:rsidR="0054241F" w:rsidRPr="00381113">
        <w:rPr>
          <w:rFonts w:ascii="Times New Roman" w:eastAsiaTheme="minorEastAsia" w:hAnsi="Times New Roman" w:cs="Times New Roman"/>
          <w:b/>
          <w:sz w:val="20"/>
          <w:szCs w:val="20"/>
          <w:lang w:eastAsia="zh-CN"/>
        </w:rPr>
        <w:t xml:space="preserve">viewpoint, </w:t>
      </w:r>
      <w:r w:rsidR="00434FE3" w:rsidRPr="00381113">
        <w:rPr>
          <w:rFonts w:ascii="Times New Roman" w:eastAsiaTheme="minorEastAsia" w:hAnsi="Times New Roman" w:cs="Times New Roman"/>
          <w:b/>
          <w:sz w:val="20"/>
          <w:szCs w:val="20"/>
          <w:lang w:eastAsia="zh-CN"/>
        </w:rPr>
        <w:t xml:space="preserve">the L1 measurement and reporting, together with the beam indication with joint DL/UL TCI states are </w:t>
      </w:r>
      <w:r w:rsidR="0017728B" w:rsidRPr="00381113">
        <w:rPr>
          <w:rFonts w:ascii="Times New Roman" w:eastAsiaTheme="minorEastAsia" w:hAnsi="Times New Roman" w:cs="Times New Roman"/>
          <w:b/>
          <w:sz w:val="20"/>
          <w:szCs w:val="20"/>
          <w:lang w:eastAsia="zh-CN"/>
        </w:rPr>
        <w:t xml:space="preserve">mandatory for supporting LTM. </w:t>
      </w:r>
    </w:p>
    <w:p w14:paraId="1318FFEF" w14:textId="2A4A6A1C" w:rsidR="00944955" w:rsidRPr="00BD74CB" w:rsidRDefault="00D52DD9" w:rsidP="00D52DD9">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sz w:val="20"/>
          <w:szCs w:val="20"/>
          <w:lang w:eastAsia="zh-CN"/>
        </w:rPr>
        <w:t xml:space="preserve">From RAN2 perspective, </w:t>
      </w:r>
      <w:r w:rsidR="003D3A3A" w:rsidRPr="00BD74CB">
        <w:rPr>
          <w:rFonts w:ascii="Times New Roman" w:eastAsiaTheme="minorEastAsia" w:hAnsi="Times New Roman" w:cs="Times New Roman"/>
          <w:sz w:val="20"/>
          <w:szCs w:val="20"/>
          <w:lang w:eastAsia="zh-CN"/>
        </w:rPr>
        <w:t xml:space="preserve">for </w:t>
      </w:r>
      <w:r w:rsidRPr="00BD74CB">
        <w:rPr>
          <w:rFonts w:ascii="Times New Roman" w:eastAsiaTheme="minorEastAsia" w:hAnsi="Times New Roman" w:cs="Times New Roman"/>
          <w:sz w:val="20"/>
          <w:szCs w:val="20"/>
          <w:lang w:eastAsia="zh-CN"/>
        </w:rPr>
        <w:t xml:space="preserve">LTM </w:t>
      </w:r>
      <w:r w:rsidR="003D3A3A" w:rsidRPr="00BD74CB">
        <w:rPr>
          <w:rFonts w:ascii="Times New Roman" w:eastAsiaTheme="minorEastAsia" w:hAnsi="Times New Roman" w:cs="Times New Roman"/>
          <w:sz w:val="20"/>
          <w:szCs w:val="20"/>
          <w:lang w:eastAsia="zh-CN"/>
        </w:rPr>
        <w:t>to operate it is required to</w:t>
      </w:r>
      <w:r w:rsidRPr="00BD74CB">
        <w:rPr>
          <w:rFonts w:ascii="Times New Roman" w:eastAsiaTheme="minorEastAsia" w:hAnsi="Times New Roman" w:cs="Times New Roman"/>
          <w:sz w:val="20"/>
          <w:szCs w:val="20"/>
          <w:lang w:eastAsia="zh-CN"/>
        </w:rPr>
        <w:t xml:space="preserve"> pre-</w:t>
      </w:r>
      <w:r w:rsidR="005A5800" w:rsidRPr="00BD74CB">
        <w:rPr>
          <w:rFonts w:ascii="Times New Roman" w:eastAsiaTheme="minorEastAsia" w:hAnsi="Times New Roman" w:cs="Times New Roman"/>
          <w:sz w:val="20"/>
          <w:szCs w:val="20"/>
          <w:lang w:eastAsia="zh-CN"/>
        </w:rPr>
        <w:t>configure</w:t>
      </w:r>
      <w:r w:rsidRPr="00BD74CB">
        <w:rPr>
          <w:rFonts w:ascii="Times New Roman" w:eastAsiaTheme="minorEastAsia" w:hAnsi="Times New Roman" w:cs="Times New Roman"/>
          <w:sz w:val="20"/>
          <w:szCs w:val="20"/>
          <w:lang w:eastAsia="zh-CN"/>
        </w:rPr>
        <w:t xml:space="preserve"> the candidate cells. </w:t>
      </w:r>
      <w:r w:rsidR="00EE7D78" w:rsidRPr="00BD74CB">
        <w:rPr>
          <w:rFonts w:ascii="Times New Roman" w:eastAsiaTheme="minorEastAsia" w:hAnsi="Times New Roman" w:cs="Times New Roman"/>
          <w:sz w:val="20"/>
          <w:szCs w:val="20"/>
          <w:lang w:eastAsia="zh-CN"/>
        </w:rPr>
        <w:t xml:space="preserve">Moreover, as has been identified </w:t>
      </w:r>
      <w:r w:rsidR="00713D9A" w:rsidRPr="00BD74CB">
        <w:rPr>
          <w:rFonts w:ascii="Times New Roman" w:eastAsiaTheme="minorEastAsia" w:hAnsi="Times New Roman" w:cs="Times New Roman"/>
          <w:sz w:val="20"/>
          <w:szCs w:val="20"/>
          <w:lang w:eastAsia="zh-CN"/>
        </w:rPr>
        <w:t xml:space="preserve">in the WID, and captured in Observation </w:t>
      </w:r>
      <w:r w:rsidR="008E05F9" w:rsidRPr="00BD74CB">
        <w:rPr>
          <w:rFonts w:ascii="Times New Roman" w:eastAsiaTheme="minorEastAsia" w:hAnsi="Times New Roman" w:cs="Times New Roman"/>
          <w:sz w:val="20"/>
          <w:szCs w:val="20"/>
          <w:lang w:eastAsia="zh-CN"/>
        </w:rPr>
        <w:t>1</w:t>
      </w:r>
      <w:r w:rsidR="00713D9A" w:rsidRPr="00BD74CB">
        <w:rPr>
          <w:rFonts w:ascii="Times New Roman" w:eastAsiaTheme="minorEastAsia" w:hAnsi="Times New Roman" w:cs="Times New Roman"/>
          <w:sz w:val="20"/>
          <w:szCs w:val="20"/>
          <w:lang w:eastAsia="zh-CN"/>
        </w:rPr>
        <w:t xml:space="preserve">, the fast application </w:t>
      </w:r>
      <w:r w:rsidR="005C4223" w:rsidRPr="00BD74CB">
        <w:rPr>
          <w:rFonts w:ascii="Times New Roman" w:eastAsiaTheme="minorEastAsia" w:hAnsi="Times New Roman" w:cs="Times New Roman"/>
          <w:sz w:val="20"/>
          <w:szCs w:val="20"/>
          <w:lang w:eastAsia="zh-CN"/>
        </w:rPr>
        <w:t xml:space="preserve">of the configuration for the target cells is also </w:t>
      </w:r>
      <w:r w:rsidR="008D6604" w:rsidRPr="00BD74CB">
        <w:rPr>
          <w:rFonts w:ascii="Times New Roman" w:eastAsiaTheme="minorEastAsia" w:hAnsi="Times New Roman" w:cs="Times New Roman"/>
          <w:sz w:val="20"/>
          <w:szCs w:val="20"/>
          <w:lang w:eastAsia="zh-CN"/>
        </w:rPr>
        <w:t xml:space="preserve">critical in reducing the latency of the LTM procedure. </w:t>
      </w:r>
      <w:r w:rsidR="006A7589" w:rsidRPr="00BD74CB">
        <w:rPr>
          <w:rFonts w:ascii="Times New Roman" w:eastAsiaTheme="minorEastAsia" w:hAnsi="Times New Roman" w:cs="Times New Roman"/>
          <w:sz w:val="20"/>
          <w:szCs w:val="20"/>
          <w:lang w:eastAsia="zh-CN"/>
        </w:rPr>
        <w:t xml:space="preserve">As an example, </w:t>
      </w:r>
      <w:r w:rsidR="005E610D" w:rsidRPr="00BD74CB">
        <w:rPr>
          <w:rFonts w:ascii="Times New Roman" w:eastAsiaTheme="minorEastAsia" w:hAnsi="Times New Roman" w:cs="Times New Roman"/>
          <w:sz w:val="20"/>
          <w:szCs w:val="20"/>
          <w:lang w:eastAsia="zh-CN"/>
        </w:rPr>
        <w:t xml:space="preserve">in the case of </w:t>
      </w:r>
      <w:r w:rsidR="00F86464" w:rsidRPr="00BD74CB">
        <w:rPr>
          <w:rFonts w:ascii="Times New Roman" w:eastAsiaTheme="minorEastAsia" w:hAnsi="Times New Roman" w:cs="Times New Roman"/>
          <w:sz w:val="20"/>
          <w:szCs w:val="20"/>
          <w:lang w:eastAsia="zh-CN"/>
        </w:rPr>
        <w:t>intra-</w:t>
      </w:r>
      <w:proofErr w:type="gramStart"/>
      <w:r w:rsidR="00F86464" w:rsidRPr="00BD74CB">
        <w:rPr>
          <w:rFonts w:ascii="Times New Roman" w:eastAsiaTheme="minorEastAsia" w:hAnsi="Times New Roman" w:cs="Times New Roman"/>
          <w:sz w:val="20"/>
          <w:szCs w:val="20"/>
          <w:lang w:eastAsia="zh-CN"/>
        </w:rPr>
        <w:t>CU LTM</w:t>
      </w:r>
      <w:proofErr w:type="gramEnd"/>
      <w:r w:rsidR="00F86464" w:rsidRPr="00BD74CB">
        <w:rPr>
          <w:rFonts w:ascii="Times New Roman" w:eastAsiaTheme="minorEastAsia" w:hAnsi="Times New Roman" w:cs="Times New Roman"/>
          <w:sz w:val="20"/>
          <w:szCs w:val="20"/>
          <w:lang w:eastAsia="zh-CN"/>
        </w:rPr>
        <w:t xml:space="preserve"> </w:t>
      </w:r>
      <w:r w:rsidR="005E610D" w:rsidRPr="00BD74CB">
        <w:rPr>
          <w:rFonts w:ascii="Times New Roman" w:eastAsiaTheme="minorEastAsia" w:hAnsi="Times New Roman" w:cs="Times New Roman"/>
          <w:sz w:val="20"/>
          <w:szCs w:val="20"/>
          <w:lang w:eastAsia="zh-CN"/>
        </w:rPr>
        <w:t xml:space="preserve">which is </w:t>
      </w:r>
      <w:r w:rsidR="009F440D" w:rsidRPr="00BD74CB">
        <w:rPr>
          <w:rFonts w:ascii="Times New Roman" w:eastAsiaTheme="minorEastAsia" w:hAnsi="Times New Roman" w:cs="Times New Roman"/>
          <w:sz w:val="20"/>
          <w:szCs w:val="20"/>
          <w:lang w:eastAsia="zh-CN"/>
        </w:rPr>
        <w:t>under consideration</w:t>
      </w:r>
      <w:r w:rsidR="00F86464" w:rsidRPr="00BD74CB">
        <w:rPr>
          <w:rFonts w:ascii="Times New Roman" w:eastAsiaTheme="minorEastAsia" w:hAnsi="Times New Roman" w:cs="Times New Roman"/>
          <w:sz w:val="20"/>
          <w:szCs w:val="20"/>
          <w:lang w:eastAsia="zh-CN"/>
        </w:rPr>
        <w:t xml:space="preserve">, </w:t>
      </w:r>
      <w:r w:rsidR="009C21D3" w:rsidRPr="00BD74CB">
        <w:rPr>
          <w:rFonts w:ascii="Times New Roman" w:eastAsiaTheme="minorEastAsia" w:hAnsi="Times New Roman" w:cs="Times New Roman"/>
          <w:sz w:val="20"/>
          <w:szCs w:val="20"/>
          <w:lang w:eastAsia="zh-CN"/>
        </w:rPr>
        <w:t xml:space="preserve">several </w:t>
      </w:r>
      <w:r w:rsidR="00B02EA6" w:rsidRPr="00BD74CB">
        <w:rPr>
          <w:rFonts w:ascii="Times New Roman" w:eastAsiaTheme="minorEastAsia" w:hAnsi="Times New Roman" w:cs="Times New Roman"/>
          <w:sz w:val="20"/>
          <w:szCs w:val="20"/>
          <w:lang w:eastAsia="zh-CN"/>
        </w:rPr>
        <w:t>functions can be maintained</w:t>
      </w:r>
      <w:r w:rsidR="009C3F44" w:rsidRPr="00BD74CB">
        <w:rPr>
          <w:rFonts w:ascii="Times New Roman" w:eastAsiaTheme="minorEastAsia" w:hAnsi="Times New Roman" w:cs="Times New Roman"/>
          <w:sz w:val="20"/>
          <w:szCs w:val="20"/>
          <w:lang w:eastAsia="zh-CN"/>
        </w:rPr>
        <w:t>. Specifically, PDCP</w:t>
      </w:r>
      <w:r w:rsidR="00DE652B" w:rsidRPr="00BD74CB">
        <w:rPr>
          <w:rFonts w:ascii="Times New Roman" w:eastAsiaTheme="minorEastAsia" w:hAnsi="Times New Roman" w:cs="Times New Roman"/>
          <w:sz w:val="20"/>
          <w:szCs w:val="20"/>
          <w:lang w:eastAsia="zh-CN"/>
        </w:rPr>
        <w:t xml:space="preserve"> and RLC</w:t>
      </w:r>
      <w:r w:rsidR="009C3F44" w:rsidRPr="00BD74CB">
        <w:rPr>
          <w:rFonts w:ascii="Times New Roman" w:eastAsiaTheme="minorEastAsia" w:hAnsi="Times New Roman" w:cs="Times New Roman"/>
          <w:sz w:val="20"/>
          <w:szCs w:val="20"/>
          <w:lang w:eastAsia="zh-CN"/>
        </w:rPr>
        <w:t xml:space="preserve"> layer</w:t>
      </w:r>
      <w:r w:rsidR="00DE652B" w:rsidRPr="00BD74CB">
        <w:rPr>
          <w:rFonts w:ascii="Times New Roman" w:eastAsiaTheme="minorEastAsia" w:hAnsi="Times New Roman" w:cs="Times New Roman"/>
          <w:sz w:val="20"/>
          <w:szCs w:val="20"/>
          <w:lang w:eastAsia="zh-CN"/>
        </w:rPr>
        <w:t>s</w:t>
      </w:r>
      <w:r w:rsidR="009C3F44" w:rsidRPr="00BD74CB">
        <w:rPr>
          <w:rFonts w:ascii="Times New Roman" w:eastAsiaTheme="minorEastAsia" w:hAnsi="Times New Roman" w:cs="Times New Roman"/>
          <w:sz w:val="20"/>
          <w:szCs w:val="20"/>
          <w:lang w:eastAsia="zh-CN"/>
        </w:rPr>
        <w:t xml:space="preserve"> do not need to be reset.</w:t>
      </w:r>
      <w:r w:rsidR="00D03561" w:rsidRPr="00BD74CB">
        <w:rPr>
          <w:rFonts w:ascii="Times New Roman" w:eastAsiaTheme="minorEastAsia" w:hAnsi="Times New Roman" w:cs="Times New Roman"/>
          <w:sz w:val="20"/>
          <w:szCs w:val="20"/>
          <w:lang w:eastAsia="zh-CN"/>
        </w:rPr>
        <w:t xml:space="preserve"> </w:t>
      </w:r>
    </w:p>
    <w:p w14:paraId="6E665012" w14:textId="01D253BA" w:rsidR="00024493" w:rsidRPr="00BD74CB" w:rsidRDefault="00024493" w:rsidP="00D52DD9">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b/>
          <w:sz w:val="20"/>
          <w:szCs w:val="20"/>
          <w:lang w:eastAsia="zh-CN"/>
        </w:rPr>
        <w:t>Observation</w:t>
      </w:r>
      <w:r w:rsidR="00463C04" w:rsidRPr="00BD74CB">
        <w:rPr>
          <w:rFonts w:ascii="Times New Roman" w:eastAsiaTheme="minorEastAsia" w:hAnsi="Times New Roman" w:cs="Times New Roman"/>
          <w:b/>
          <w:sz w:val="20"/>
          <w:szCs w:val="20"/>
          <w:lang w:eastAsia="zh-CN"/>
        </w:rPr>
        <w:t xml:space="preserve"> 3</w:t>
      </w:r>
      <w:r w:rsidRPr="00BD74CB">
        <w:rPr>
          <w:rFonts w:ascii="Times New Roman" w:eastAsiaTheme="minorEastAsia" w:hAnsi="Times New Roman" w:cs="Times New Roman"/>
          <w:b/>
          <w:sz w:val="20"/>
          <w:szCs w:val="20"/>
          <w:lang w:eastAsia="zh-CN"/>
        </w:rPr>
        <w:t>:</w:t>
      </w:r>
      <w:r w:rsidR="000830DD" w:rsidRPr="00BD74CB">
        <w:rPr>
          <w:rFonts w:ascii="Times New Roman" w:eastAsiaTheme="minorEastAsia" w:hAnsi="Times New Roman" w:cs="Times New Roman"/>
          <w:sz w:val="20"/>
          <w:szCs w:val="20"/>
          <w:lang w:eastAsia="zh-CN"/>
        </w:rPr>
        <w:t xml:space="preserve"> </w:t>
      </w:r>
      <w:r w:rsidR="00F3405D" w:rsidRPr="00BD74CB">
        <w:rPr>
          <w:rFonts w:ascii="Times New Roman" w:eastAsiaTheme="minorEastAsia" w:hAnsi="Times New Roman" w:cs="Times New Roman"/>
          <w:b/>
          <w:sz w:val="20"/>
          <w:szCs w:val="20"/>
          <w:lang w:eastAsia="zh-CN"/>
        </w:rPr>
        <w:t xml:space="preserve">The fast application of the configuration for the target cells </w:t>
      </w:r>
      <w:r w:rsidR="00DC4B15" w:rsidRPr="00BD74CB">
        <w:rPr>
          <w:rFonts w:ascii="Times New Roman" w:eastAsiaTheme="minorEastAsia" w:hAnsi="Times New Roman" w:cs="Times New Roman"/>
          <w:b/>
          <w:sz w:val="20"/>
          <w:szCs w:val="20"/>
          <w:lang w:eastAsia="zh-CN"/>
        </w:rPr>
        <w:t xml:space="preserve">is critical for reducing the latency of the LTM procedure, </w:t>
      </w:r>
      <w:r w:rsidR="001A0130" w:rsidRPr="00BD74CB">
        <w:rPr>
          <w:rFonts w:ascii="Times New Roman" w:eastAsiaTheme="minorEastAsia" w:hAnsi="Times New Roman" w:cs="Times New Roman"/>
          <w:b/>
          <w:sz w:val="20"/>
          <w:szCs w:val="20"/>
          <w:lang w:eastAsia="zh-CN"/>
        </w:rPr>
        <w:t>wherein many parameters are expected to be same for different candidate cells.</w:t>
      </w:r>
      <w:r w:rsidR="001A0130" w:rsidRPr="00BD74CB">
        <w:rPr>
          <w:rFonts w:ascii="Times New Roman" w:eastAsiaTheme="minorEastAsia" w:hAnsi="Times New Roman" w:cs="Times New Roman"/>
          <w:sz w:val="20"/>
          <w:szCs w:val="20"/>
          <w:lang w:eastAsia="zh-CN"/>
        </w:rPr>
        <w:t xml:space="preserve"> </w:t>
      </w:r>
    </w:p>
    <w:p w14:paraId="3DC3584B" w14:textId="03D58121" w:rsidR="00D96ED1" w:rsidRPr="00BD74CB" w:rsidRDefault="00D96ED1" w:rsidP="00D96ED1">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w:t>
      </w:r>
      <w:r w:rsidR="00463C04" w:rsidRPr="00BD74CB">
        <w:rPr>
          <w:rFonts w:ascii="Times New Roman" w:eastAsiaTheme="minorEastAsia" w:hAnsi="Times New Roman" w:cs="Times New Roman"/>
          <w:b/>
          <w:sz w:val="20"/>
          <w:szCs w:val="20"/>
          <w:lang w:eastAsia="zh-CN"/>
        </w:rPr>
        <w:t>1</w:t>
      </w:r>
      <w:r w:rsidRPr="00BD74CB">
        <w:rPr>
          <w:rFonts w:ascii="Times New Roman" w:eastAsiaTheme="minorEastAsia" w:hAnsi="Times New Roman" w:cs="Times New Roman"/>
          <w:b/>
          <w:sz w:val="20"/>
          <w:szCs w:val="20"/>
          <w:lang w:eastAsia="zh-CN"/>
        </w:rPr>
        <w:t xml:space="preserve">: The </w:t>
      </w:r>
      <w:r w:rsidR="009918B5" w:rsidRPr="00BD74CB">
        <w:rPr>
          <w:rFonts w:ascii="Times New Roman" w:eastAsiaTheme="minorEastAsia" w:hAnsi="Times New Roman" w:cs="Times New Roman"/>
          <w:b/>
          <w:sz w:val="20"/>
          <w:szCs w:val="20"/>
          <w:lang w:eastAsia="zh-CN"/>
        </w:rPr>
        <w:t xml:space="preserve">indication of </w:t>
      </w:r>
      <w:r w:rsidRPr="00BD74CB">
        <w:rPr>
          <w:rFonts w:ascii="Times New Roman" w:eastAsiaTheme="minorEastAsia" w:hAnsi="Times New Roman" w:cs="Times New Roman"/>
          <w:b/>
          <w:sz w:val="20"/>
          <w:szCs w:val="20"/>
          <w:lang w:eastAsia="zh-CN"/>
        </w:rPr>
        <w:t xml:space="preserve">support of </w:t>
      </w:r>
      <w:r w:rsidR="009918B5" w:rsidRPr="00BD74CB">
        <w:rPr>
          <w:rFonts w:ascii="Times New Roman" w:eastAsiaTheme="minorEastAsia" w:hAnsi="Times New Roman" w:cs="Times New Roman"/>
          <w:b/>
          <w:sz w:val="20"/>
          <w:szCs w:val="20"/>
          <w:lang w:eastAsia="zh-CN"/>
        </w:rPr>
        <w:t xml:space="preserve">LTM </w:t>
      </w:r>
      <w:r w:rsidR="00D304D9" w:rsidRPr="00BD74CB">
        <w:rPr>
          <w:rFonts w:ascii="Times New Roman" w:eastAsiaTheme="minorEastAsia" w:hAnsi="Times New Roman" w:cs="Times New Roman"/>
          <w:b/>
          <w:sz w:val="20"/>
          <w:szCs w:val="20"/>
          <w:lang w:eastAsia="zh-CN"/>
        </w:rPr>
        <w:t>requires the support</w:t>
      </w:r>
      <w:r w:rsidRPr="00BD74CB">
        <w:rPr>
          <w:rFonts w:ascii="Times New Roman" w:eastAsiaTheme="minorEastAsia" w:hAnsi="Times New Roman" w:cs="Times New Roman"/>
          <w:b/>
          <w:sz w:val="20"/>
          <w:szCs w:val="20"/>
          <w:lang w:eastAsia="zh-CN"/>
        </w:rPr>
        <w:t xml:space="preserve"> of pre-configur</w:t>
      </w:r>
      <w:r w:rsidR="00D304D9" w:rsidRPr="00BD74CB">
        <w:rPr>
          <w:rFonts w:ascii="Times New Roman" w:eastAsiaTheme="minorEastAsia" w:hAnsi="Times New Roman" w:cs="Times New Roman"/>
          <w:b/>
          <w:sz w:val="20"/>
          <w:szCs w:val="20"/>
          <w:lang w:eastAsia="zh-CN"/>
        </w:rPr>
        <w:t>ing</w:t>
      </w:r>
      <w:r w:rsidRPr="00BD74CB">
        <w:rPr>
          <w:rFonts w:ascii="Times New Roman" w:eastAsiaTheme="minorEastAsia" w:hAnsi="Times New Roman" w:cs="Times New Roman"/>
          <w:b/>
          <w:sz w:val="20"/>
          <w:szCs w:val="20"/>
          <w:lang w:eastAsia="zh-CN"/>
        </w:rPr>
        <w:t xml:space="preserve"> LTM candidate cells </w:t>
      </w:r>
      <w:r w:rsidR="00D304D9" w:rsidRPr="00BD74CB">
        <w:rPr>
          <w:rFonts w:ascii="Times New Roman" w:eastAsiaTheme="minorEastAsia" w:hAnsi="Times New Roman" w:cs="Times New Roman"/>
          <w:b/>
          <w:sz w:val="20"/>
          <w:szCs w:val="20"/>
          <w:lang w:eastAsia="zh-CN"/>
        </w:rPr>
        <w:t>in</w:t>
      </w:r>
      <w:r w:rsidRPr="00BD74CB">
        <w:rPr>
          <w:rFonts w:ascii="Times New Roman" w:eastAsiaTheme="minorEastAsia" w:hAnsi="Times New Roman" w:cs="Times New Roman"/>
          <w:b/>
          <w:sz w:val="20"/>
          <w:szCs w:val="20"/>
          <w:lang w:eastAsia="zh-CN"/>
        </w:rPr>
        <w:t xml:space="preserve"> the UE</w:t>
      </w:r>
      <w:r w:rsidR="00D304D9" w:rsidRPr="00BD74CB">
        <w:rPr>
          <w:rFonts w:ascii="Times New Roman" w:eastAsiaTheme="minorEastAsia" w:hAnsi="Times New Roman" w:cs="Times New Roman"/>
          <w:b/>
          <w:sz w:val="20"/>
          <w:szCs w:val="20"/>
          <w:lang w:eastAsia="zh-CN"/>
        </w:rPr>
        <w:t>.</w:t>
      </w:r>
    </w:p>
    <w:p w14:paraId="510E84B5" w14:textId="2CA862BB" w:rsidR="00713D9A" w:rsidRPr="00BD74CB" w:rsidRDefault="00805751" w:rsidP="00D52DD9">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sz w:val="20"/>
          <w:szCs w:val="20"/>
          <w:lang w:eastAsia="zh-CN"/>
        </w:rPr>
        <w:t xml:space="preserve">Considering the agreement </w:t>
      </w:r>
      <w:r w:rsidR="004B2854" w:rsidRPr="00BD74CB">
        <w:rPr>
          <w:rFonts w:ascii="Times New Roman" w:eastAsiaTheme="minorEastAsia" w:hAnsi="Times New Roman" w:cs="Times New Roman"/>
          <w:sz w:val="20"/>
          <w:szCs w:val="20"/>
          <w:lang w:eastAsia="zh-CN"/>
        </w:rPr>
        <w:t xml:space="preserve">from RAN2#123, </w:t>
      </w:r>
      <w:r w:rsidR="00647035" w:rsidRPr="00BD74CB">
        <w:rPr>
          <w:rFonts w:ascii="Times New Roman" w:eastAsiaTheme="minorEastAsia" w:hAnsi="Times New Roman" w:cs="Times New Roman"/>
          <w:sz w:val="20"/>
          <w:szCs w:val="20"/>
          <w:lang w:eastAsia="zh-CN"/>
        </w:rPr>
        <w:t>i</w:t>
      </w:r>
      <w:r w:rsidR="00C65A46" w:rsidRPr="00BD74CB">
        <w:rPr>
          <w:rFonts w:ascii="Times New Roman" w:eastAsiaTheme="minorEastAsia" w:hAnsi="Times New Roman" w:cs="Times New Roman"/>
          <w:sz w:val="20"/>
          <w:szCs w:val="20"/>
          <w:lang w:eastAsia="zh-CN"/>
        </w:rPr>
        <w:t xml:space="preserve">f the reference configuration is not supported, then the candidate configurations </w:t>
      </w:r>
      <w:proofErr w:type="gramStart"/>
      <w:r w:rsidR="00C65A46" w:rsidRPr="00BD74CB">
        <w:rPr>
          <w:rFonts w:ascii="Times New Roman" w:eastAsiaTheme="minorEastAsia" w:hAnsi="Times New Roman" w:cs="Times New Roman"/>
          <w:sz w:val="20"/>
          <w:szCs w:val="20"/>
          <w:lang w:eastAsia="zh-CN"/>
        </w:rPr>
        <w:t>have to</w:t>
      </w:r>
      <w:proofErr w:type="gramEnd"/>
      <w:r w:rsidR="00C65A46" w:rsidRPr="00BD74CB">
        <w:rPr>
          <w:rFonts w:ascii="Times New Roman" w:eastAsiaTheme="minorEastAsia" w:hAnsi="Times New Roman" w:cs="Times New Roman"/>
          <w:sz w:val="20"/>
          <w:szCs w:val="20"/>
          <w:lang w:eastAsia="zh-CN"/>
        </w:rPr>
        <w:t xml:space="preserve"> be complete configurations.</w:t>
      </w:r>
      <w:r w:rsidR="00647035" w:rsidRPr="00BD74CB">
        <w:rPr>
          <w:rFonts w:ascii="Times New Roman" w:eastAsiaTheme="minorEastAsia" w:hAnsi="Times New Roman" w:cs="Times New Roman"/>
          <w:sz w:val="20"/>
          <w:szCs w:val="20"/>
          <w:lang w:eastAsia="zh-CN"/>
        </w:rPr>
        <w:t xml:space="preserve"> </w:t>
      </w:r>
      <w:r w:rsidR="00024493" w:rsidRPr="00BD74CB">
        <w:rPr>
          <w:rFonts w:ascii="Times New Roman" w:eastAsiaTheme="minorEastAsia" w:hAnsi="Times New Roman" w:cs="Times New Roman"/>
          <w:sz w:val="20"/>
          <w:szCs w:val="20"/>
          <w:lang w:eastAsia="zh-CN"/>
        </w:rPr>
        <w:t xml:space="preserve">Since the </w:t>
      </w:r>
      <w:r w:rsidR="00077446" w:rsidRPr="00BD74CB">
        <w:rPr>
          <w:rFonts w:ascii="Times New Roman" w:eastAsiaTheme="minorEastAsia" w:hAnsi="Times New Roman" w:cs="Times New Roman"/>
          <w:sz w:val="20"/>
          <w:szCs w:val="20"/>
          <w:lang w:eastAsia="zh-CN"/>
        </w:rPr>
        <w:t xml:space="preserve">RRC configuration can contain up to </w:t>
      </w:r>
      <w:r w:rsidR="001D244E" w:rsidRPr="00BD74CB">
        <w:rPr>
          <w:rFonts w:ascii="Times New Roman" w:eastAsiaTheme="minorEastAsia" w:hAnsi="Times New Roman" w:cs="Times New Roman"/>
          <w:sz w:val="20"/>
          <w:szCs w:val="20"/>
          <w:lang w:eastAsia="zh-CN"/>
        </w:rPr>
        <w:t xml:space="preserve">8 target cell configurations, </w:t>
      </w:r>
      <w:r w:rsidR="00783278" w:rsidRPr="00BD74CB">
        <w:rPr>
          <w:rFonts w:ascii="Times New Roman" w:eastAsiaTheme="minorEastAsia" w:hAnsi="Times New Roman" w:cs="Times New Roman"/>
          <w:sz w:val="20"/>
          <w:szCs w:val="20"/>
          <w:lang w:eastAsia="zh-CN"/>
        </w:rPr>
        <w:t xml:space="preserve">if reference configuration is not supported by the UE, the network needs to provide to it </w:t>
      </w:r>
      <w:r w:rsidR="00006E89" w:rsidRPr="00BD74CB">
        <w:rPr>
          <w:rFonts w:ascii="Times New Roman" w:eastAsiaTheme="minorEastAsia" w:hAnsi="Times New Roman" w:cs="Times New Roman"/>
          <w:sz w:val="20"/>
          <w:szCs w:val="20"/>
          <w:lang w:eastAsia="zh-CN"/>
        </w:rPr>
        <w:t>a complete configuration for each target</w:t>
      </w:r>
      <w:r w:rsidR="006A5D69" w:rsidRPr="00BD74CB">
        <w:rPr>
          <w:rFonts w:ascii="Times New Roman" w:eastAsiaTheme="minorEastAsia" w:hAnsi="Times New Roman" w:cs="Times New Roman"/>
          <w:sz w:val="20"/>
          <w:szCs w:val="20"/>
          <w:lang w:eastAsia="zh-CN"/>
        </w:rPr>
        <w:t xml:space="preserve">, thus increasing the </w:t>
      </w:r>
      <w:r w:rsidR="00245AE9" w:rsidRPr="00BD74CB">
        <w:rPr>
          <w:rFonts w:ascii="Times New Roman" w:eastAsiaTheme="minorEastAsia" w:hAnsi="Times New Roman" w:cs="Times New Roman"/>
          <w:sz w:val="20"/>
          <w:szCs w:val="20"/>
          <w:lang w:eastAsia="zh-CN"/>
        </w:rPr>
        <w:t>size of the RRC message</w:t>
      </w:r>
      <w:r w:rsidR="00006E89" w:rsidRPr="00BD74CB">
        <w:rPr>
          <w:rFonts w:ascii="Times New Roman" w:eastAsiaTheme="minorEastAsia" w:hAnsi="Times New Roman" w:cs="Times New Roman"/>
          <w:sz w:val="20"/>
          <w:szCs w:val="20"/>
          <w:lang w:eastAsia="zh-CN"/>
        </w:rPr>
        <w:t>.</w:t>
      </w:r>
    </w:p>
    <w:p w14:paraId="40110B09" w14:textId="3DE0AF35" w:rsidR="00713D9A" w:rsidRPr="00BD74CB" w:rsidRDefault="007C3A5C" w:rsidP="00D52DD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Observation</w:t>
      </w:r>
      <w:r w:rsidR="00463C04" w:rsidRPr="00BD74CB">
        <w:rPr>
          <w:rFonts w:ascii="Times New Roman" w:eastAsiaTheme="minorEastAsia" w:hAnsi="Times New Roman" w:cs="Times New Roman"/>
          <w:b/>
          <w:sz w:val="20"/>
          <w:szCs w:val="20"/>
          <w:lang w:eastAsia="zh-CN"/>
        </w:rPr>
        <w:t xml:space="preserve"> 4</w:t>
      </w:r>
      <w:r w:rsidRPr="00BD74CB">
        <w:rPr>
          <w:rFonts w:ascii="Times New Roman" w:eastAsiaTheme="minorEastAsia" w:hAnsi="Times New Roman" w:cs="Times New Roman"/>
          <w:b/>
          <w:sz w:val="20"/>
          <w:szCs w:val="20"/>
          <w:lang w:eastAsia="zh-CN"/>
        </w:rPr>
        <w:t xml:space="preserve">: The support for the reference configuration </w:t>
      </w:r>
      <w:r w:rsidR="009968B0" w:rsidRPr="00BD74CB">
        <w:rPr>
          <w:rFonts w:ascii="Times New Roman" w:eastAsiaTheme="minorEastAsia" w:hAnsi="Times New Roman" w:cs="Times New Roman"/>
          <w:b/>
          <w:sz w:val="20"/>
          <w:szCs w:val="20"/>
          <w:lang w:eastAsia="zh-CN"/>
        </w:rPr>
        <w:t xml:space="preserve">facilitates reduction of the </w:t>
      </w:r>
      <w:r w:rsidR="00731D53" w:rsidRPr="00BD74CB">
        <w:rPr>
          <w:rFonts w:ascii="Times New Roman" w:eastAsiaTheme="minorEastAsia" w:hAnsi="Times New Roman" w:cs="Times New Roman"/>
          <w:b/>
          <w:sz w:val="20"/>
          <w:szCs w:val="20"/>
          <w:lang w:eastAsia="zh-CN"/>
        </w:rPr>
        <w:t>RRC Reconfiguration message.</w:t>
      </w:r>
      <w:r w:rsidRPr="00BD74CB">
        <w:rPr>
          <w:rFonts w:ascii="Times New Roman" w:eastAsiaTheme="minorEastAsia" w:hAnsi="Times New Roman" w:cs="Times New Roman"/>
          <w:b/>
          <w:sz w:val="20"/>
          <w:szCs w:val="20"/>
          <w:lang w:eastAsia="zh-CN"/>
        </w:rPr>
        <w:t xml:space="preserve"> </w:t>
      </w:r>
    </w:p>
    <w:p w14:paraId="3DE75680" w14:textId="08AE3BFA" w:rsidR="007A7A1D" w:rsidRPr="00774A6D" w:rsidRDefault="007A7A1D" w:rsidP="00D52DD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w:t>
      </w:r>
      <w:r w:rsidR="00463C04" w:rsidRPr="00BD74CB">
        <w:rPr>
          <w:rFonts w:ascii="Times New Roman" w:eastAsiaTheme="minorEastAsia" w:hAnsi="Times New Roman" w:cs="Times New Roman"/>
          <w:b/>
          <w:sz w:val="20"/>
          <w:szCs w:val="20"/>
          <w:lang w:eastAsia="zh-CN"/>
        </w:rPr>
        <w:t>2</w:t>
      </w:r>
      <w:r w:rsidRPr="00BD74CB">
        <w:rPr>
          <w:rFonts w:ascii="Times New Roman" w:eastAsiaTheme="minorEastAsia" w:hAnsi="Times New Roman" w:cs="Times New Roman"/>
          <w:b/>
          <w:sz w:val="20"/>
          <w:szCs w:val="20"/>
          <w:lang w:eastAsia="zh-CN"/>
        </w:rPr>
        <w:t xml:space="preserve">: </w:t>
      </w:r>
      <w:r w:rsidR="004E425E" w:rsidRPr="00BD74CB">
        <w:rPr>
          <w:rFonts w:ascii="Times New Roman" w:eastAsiaTheme="minorEastAsia" w:hAnsi="Times New Roman" w:cs="Times New Roman"/>
          <w:b/>
          <w:bCs/>
          <w:sz w:val="20"/>
          <w:szCs w:val="20"/>
          <w:lang w:eastAsia="zh-CN"/>
        </w:rPr>
        <w:t>T</w:t>
      </w:r>
      <w:r w:rsidR="00B67024" w:rsidRPr="00BD74CB">
        <w:rPr>
          <w:rFonts w:ascii="Times New Roman" w:eastAsiaTheme="minorEastAsia" w:hAnsi="Times New Roman" w:cs="Times New Roman"/>
          <w:b/>
          <w:bCs/>
          <w:sz w:val="20"/>
          <w:szCs w:val="20"/>
          <w:lang w:eastAsia="zh-CN"/>
        </w:rPr>
        <w:t>he</w:t>
      </w:r>
      <w:r w:rsidR="00B67024" w:rsidRPr="00BD74CB">
        <w:rPr>
          <w:rFonts w:ascii="Times New Roman" w:eastAsiaTheme="minorEastAsia" w:hAnsi="Times New Roman" w:cs="Times New Roman"/>
          <w:b/>
          <w:sz w:val="20"/>
          <w:szCs w:val="20"/>
          <w:lang w:eastAsia="zh-CN"/>
        </w:rPr>
        <w:t xml:space="preserve"> reference configuration </w:t>
      </w:r>
      <w:r w:rsidR="00D158B9" w:rsidRPr="00BD74CB">
        <w:rPr>
          <w:rFonts w:ascii="Times New Roman" w:eastAsiaTheme="minorEastAsia" w:hAnsi="Times New Roman" w:cs="Times New Roman"/>
          <w:b/>
          <w:sz w:val="20"/>
          <w:szCs w:val="20"/>
          <w:lang w:eastAsia="zh-CN"/>
        </w:rPr>
        <w:t xml:space="preserve">capability </w:t>
      </w:r>
      <w:r w:rsidR="00B67024" w:rsidRPr="00BD74CB">
        <w:rPr>
          <w:rFonts w:ascii="Times New Roman" w:eastAsiaTheme="minorEastAsia" w:hAnsi="Times New Roman" w:cs="Times New Roman"/>
          <w:b/>
          <w:sz w:val="20"/>
          <w:szCs w:val="20"/>
          <w:lang w:eastAsia="zh-CN"/>
        </w:rPr>
        <w:t xml:space="preserve">should be </w:t>
      </w:r>
      <w:r w:rsidR="00D158B9" w:rsidRPr="00BD74CB">
        <w:rPr>
          <w:rFonts w:ascii="Times New Roman" w:eastAsiaTheme="minorEastAsia" w:hAnsi="Times New Roman" w:cs="Times New Roman"/>
          <w:b/>
          <w:sz w:val="20"/>
          <w:szCs w:val="20"/>
          <w:lang w:eastAsia="zh-CN"/>
        </w:rPr>
        <w:t xml:space="preserve">supported by the UE </w:t>
      </w:r>
      <w:r w:rsidR="00843CB9" w:rsidRPr="00BD74CB">
        <w:rPr>
          <w:rFonts w:ascii="Times New Roman" w:eastAsiaTheme="minorEastAsia" w:hAnsi="Times New Roman" w:cs="Times New Roman"/>
          <w:b/>
          <w:sz w:val="20"/>
          <w:szCs w:val="20"/>
          <w:lang w:eastAsia="zh-CN"/>
        </w:rPr>
        <w:t>for the LTM procedure.</w:t>
      </w:r>
      <w:r w:rsidR="00D158B9" w:rsidRPr="00774A6D">
        <w:rPr>
          <w:rFonts w:ascii="Times New Roman" w:eastAsiaTheme="minorEastAsia" w:hAnsi="Times New Roman" w:cs="Times New Roman"/>
          <w:b/>
          <w:sz w:val="20"/>
          <w:szCs w:val="20"/>
          <w:lang w:eastAsia="zh-CN"/>
        </w:rPr>
        <w:t xml:space="preserve"> </w:t>
      </w:r>
    </w:p>
    <w:p w14:paraId="15B50D92" w14:textId="3505F191" w:rsidR="00D52DD9" w:rsidRPr="00B85BD2" w:rsidRDefault="00D52DD9" w:rsidP="00D52DD9">
      <w:pPr>
        <w:spacing w:beforeLines="50" w:before="120"/>
        <w:rPr>
          <w:rFonts w:ascii="Times New Roman" w:eastAsiaTheme="minorEastAsia" w:hAnsi="Times New Roman" w:cs="Times New Roman"/>
          <w:sz w:val="20"/>
          <w:szCs w:val="20"/>
          <w:lang w:eastAsia="zh-CN"/>
        </w:rPr>
      </w:pPr>
      <w:r w:rsidRPr="00B85BD2">
        <w:rPr>
          <w:rFonts w:ascii="Times New Roman" w:eastAsiaTheme="minorEastAsia" w:hAnsi="Times New Roman" w:cs="Times New Roman"/>
          <w:sz w:val="20"/>
          <w:szCs w:val="20"/>
          <w:lang w:eastAsia="zh-CN"/>
        </w:rPr>
        <w:t xml:space="preserve">Moreover, LTM cannot be performed if the UE is not capable to execute cell switch upon the reception of the LTM cell switch MAC CE command. </w:t>
      </w:r>
    </w:p>
    <w:p w14:paraId="5DD6572E" w14:textId="7DA969C0" w:rsidR="00D52DD9" w:rsidRPr="00B85BD2" w:rsidRDefault="00D52DD9" w:rsidP="00D52DD9">
      <w:pPr>
        <w:spacing w:beforeLines="50" w:before="120"/>
        <w:rPr>
          <w:rFonts w:ascii="Times New Roman" w:eastAsiaTheme="minorEastAsia" w:hAnsi="Times New Roman" w:cs="Times New Roman"/>
          <w:b/>
          <w:sz w:val="20"/>
          <w:szCs w:val="20"/>
          <w:lang w:eastAsia="zh-CN"/>
        </w:rPr>
      </w:pPr>
      <w:r w:rsidRPr="00B85BD2">
        <w:rPr>
          <w:rFonts w:ascii="Times New Roman" w:eastAsiaTheme="minorEastAsia" w:hAnsi="Times New Roman" w:cs="Times New Roman"/>
          <w:b/>
          <w:sz w:val="20"/>
          <w:szCs w:val="20"/>
          <w:lang w:eastAsia="zh-CN"/>
        </w:rPr>
        <w:t>Proposal</w:t>
      </w:r>
      <w:r w:rsidR="00463C04">
        <w:rPr>
          <w:rFonts w:ascii="Times New Roman" w:eastAsiaTheme="minorEastAsia" w:hAnsi="Times New Roman" w:cs="Times New Roman"/>
          <w:b/>
          <w:sz w:val="20"/>
          <w:szCs w:val="20"/>
          <w:lang w:eastAsia="zh-CN"/>
        </w:rPr>
        <w:t xml:space="preserve"> 3</w:t>
      </w:r>
      <w:r w:rsidRPr="00B85BD2">
        <w:rPr>
          <w:rFonts w:ascii="Times New Roman" w:eastAsiaTheme="minorEastAsia" w:hAnsi="Times New Roman" w:cs="Times New Roman"/>
          <w:b/>
          <w:sz w:val="20"/>
          <w:szCs w:val="20"/>
          <w:lang w:eastAsia="zh-CN"/>
        </w:rPr>
        <w:t xml:space="preserve">: From RAN2 viewpoint, the support of LTM cell switch MAC CE </w:t>
      </w:r>
      <w:r w:rsidR="00C44F8D" w:rsidRPr="00B85BD2">
        <w:rPr>
          <w:rFonts w:ascii="Times New Roman" w:eastAsiaTheme="minorEastAsia" w:hAnsi="Times New Roman" w:cs="Times New Roman"/>
          <w:b/>
          <w:sz w:val="20"/>
          <w:szCs w:val="20"/>
          <w:lang w:eastAsia="zh-CN"/>
        </w:rPr>
        <w:t>is</w:t>
      </w:r>
      <w:r w:rsidRPr="00B85BD2">
        <w:rPr>
          <w:rFonts w:ascii="Times New Roman" w:eastAsiaTheme="minorEastAsia" w:hAnsi="Times New Roman" w:cs="Times New Roman"/>
          <w:b/>
          <w:sz w:val="20"/>
          <w:szCs w:val="20"/>
          <w:lang w:eastAsia="zh-CN"/>
        </w:rPr>
        <w:t xml:space="preserve"> required for the UE to be able to indicate support of LTM. </w:t>
      </w:r>
    </w:p>
    <w:p w14:paraId="61F0D298" w14:textId="7D883D15" w:rsidR="00C050E7" w:rsidRPr="00B85BD2" w:rsidRDefault="00902F6B" w:rsidP="00F20CD2">
      <w:pPr>
        <w:spacing w:beforeLines="50" w:before="120"/>
        <w:rPr>
          <w:rFonts w:ascii="Times New Roman" w:eastAsiaTheme="minorEastAsia" w:hAnsi="Times New Roman" w:cs="Times New Roman"/>
          <w:sz w:val="20"/>
          <w:szCs w:val="20"/>
          <w:lang w:eastAsia="zh-CN"/>
        </w:rPr>
      </w:pPr>
      <w:r w:rsidRPr="00B85BD2">
        <w:rPr>
          <w:rFonts w:ascii="Times New Roman" w:eastAsiaTheme="minorEastAsia" w:hAnsi="Times New Roman" w:cs="Times New Roman"/>
          <w:sz w:val="20"/>
          <w:szCs w:val="20"/>
          <w:lang w:eastAsia="zh-CN"/>
        </w:rPr>
        <w:t xml:space="preserve">According to the </w:t>
      </w:r>
      <w:r w:rsidR="00C050E7" w:rsidRPr="00B85BD2">
        <w:rPr>
          <w:rFonts w:ascii="Times New Roman" w:eastAsiaTheme="minorEastAsia" w:hAnsi="Times New Roman" w:cs="Times New Roman"/>
          <w:sz w:val="20"/>
          <w:szCs w:val="20"/>
          <w:lang w:eastAsia="zh-CN"/>
        </w:rPr>
        <w:t>RAN2#</w:t>
      </w:r>
      <w:r w:rsidR="006D3096" w:rsidRPr="00B85BD2">
        <w:rPr>
          <w:rFonts w:ascii="Times New Roman" w:eastAsiaTheme="minorEastAsia" w:hAnsi="Times New Roman" w:cs="Times New Roman"/>
          <w:sz w:val="20"/>
          <w:szCs w:val="20"/>
          <w:lang w:eastAsia="zh-CN"/>
        </w:rPr>
        <w:t>119-bis:</w:t>
      </w:r>
    </w:p>
    <w:tbl>
      <w:tblPr>
        <w:tblStyle w:val="TableGrid"/>
        <w:tblW w:w="0" w:type="auto"/>
        <w:tblLook w:val="04A0" w:firstRow="1" w:lastRow="0" w:firstColumn="1" w:lastColumn="0" w:noHBand="0" w:noVBand="1"/>
      </w:tblPr>
      <w:tblGrid>
        <w:gridCol w:w="9631"/>
      </w:tblGrid>
      <w:tr w:rsidR="00C050E7" w14:paraId="1324D242" w14:textId="77777777" w:rsidTr="00C050E7">
        <w:tc>
          <w:tcPr>
            <w:tcW w:w="9631" w:type="dxa"/>
          </w:tcPr>
          <w:p w14:paraId="0B6A96B8" w14:textId="34D64B99" w:rsidR="00C050E7" w:rsidRPr="00D550C5" w:rsidRDefault="00C050E7" w:rsidP="00B85BD2">
            <w:pPr>
              <w:pStyle w:val="Agreement"/>
              <w:tabs>
                <w:tab w:val="clear" w:pos="5039"/>
                <w:tab w:val="num" w:pos="1619"/>
              </w:tabs>
              <w:spacing w:line="240" w:lineRule="auto"/>
              <w:ind w:left="598" w:hanging="425"/>
              <w:rPr>
                <w:rFonts w:eastAsiaTheme="minorEastAsia"/>
                <w:lang w:eastAsia="zh-CN"/>
              </w:rPr>
            </w:pPr>
            <w:r w:rsidRPr="00FA0F99">
              <w:rPr>
                <w:b w:val="0"/>
                <w:bCs/>
              </w:rPr>
              <w:t xml:space="preserve">RAN2 assumes that </w:t>
            </w:r>
            <w:r w:rsidRPr="00B85BD2">
              <w:rPr>
                <w:highlight w:val="yellow"/>
              </w:rPr>
              <w:t>candidate cell configuration can only be modified / released by Network</w:t>
            </w:r>
            <w:r w:rsidRPr="00FA0F99">
              <w:rPr>
                <w:b w:val="0"/>
                <w:bCs/>
              </w:rPr>
              <w:t xml:space="preserve"> (FFS later whether some optimization should be applied </w:t>
            </w:r>
            <w:proofErr w:type="gramStart"/>
            <w:r w:rsidRPr="00FA0F99">
              <w:rPr>
                <w:b w:val="0"/>
                <w:bCs/>
              </w:rPr>
              <w:t>e.g.</w:t>
            </w:r>
            <w:proofErr w:type="gramEnd"/>
            <w:r w:rsidRPr="00FA0F99">
              <w:rPr>
                <w:b w:val="0"/>
                <w:bCs/>
              </w:rPr>
              <w:t xml:space="preserve"> for release). </w:t>
            </w:r>
          </w:p>
        </w:tc>
      </w:tr>
    </w:tbl>
    <w:p w14:paraId="2560926F" w14:textId="33B6F200" w:rsidR="00C050E7" w:rsidRPr="00B85BD2" w:rsidRDefault="006D3096" w:rsidP="00F20CD2">
      <w:pPr>
        <w:spacing w:beforeLines="50" w:before="120"/>
        <w:rPr>
          <w:rFonts w:ascii="Times New Roman" w:eastAsiaTheme="minorEastAsia" w:hAnsi="Times New Roman" w:cs="Times New Roman"/>
          <w:sz w:val="20"/>
          <w:szCs w:val="20"/>
          <w:lang w:eastAsia="zh-CN"/>
        </w:rPr>
      </w:pPr>
      <w:r w:rsidRPr="00B85BD2">
        <w:rPr>
          <w:rFonts w:ascii="Times New Roman" w:eastAsiaTheme="minorEastAsia" w:hAnsi="Times New Roman" w:cs="Times New Roman"/>
          <w:sz w:val="20"/>
          <w:szCs w:val="20"/>
          <w:lang w:eastAsia="zh-CN"/>
        </w:rPr>
        <w:lastRenderedPageBreak/>
        <w:t>This means that the UE is expected to maintain the target cell configuration in all cases</w:t>
      </w:r>
      <w:r w:rsidR="007453D9" w:rsidRPr="00B85BD2">
        <w:rPr>
          <w:rFonts w:ascii="Times New Roman" w:eastAsiaTheme="minorEastAsia" w:hAnsi="Times New Roman" w:cs="Times New Roman"/>
          <w:sz w:val="20"/>
          <w:szCs w:val="20"/>
          <w:lang w:eastAsia="zh-CN"/>
        </w:rPr>
        <w:t xml:space="preserve">. The only way to </w:t>
      </w:r>
      <w:r w:rsidR="00CC4573" w:rsidRPr="00B85BD2">
        <w:rPr>
          <w:rFonts w:ascii="Times New Roman" w:eastAsiaTheme="minorEastAsia" w:hAnsi="Times New Roman" w:cs="Times New Roman"/>
          <w:sz w:val="20"/>
          <w:szCs w:val="20"/>
          <w:lang w:eastAsia="zh-CN"/>
        </w:rPr>
        <w:t xml:space="preserve">modify/release the </w:t>
      </w:r>
      <w:r w:rsidR="00BC140C" w:rsidRPr="00B85BD2">
        <w:rPr>
          <w:rFonts w:ascii="Times New Roman" w:eastAsiaTheme="minorEastAsia" w:hAnsi="Times New Roman" w:cs="Times New Roman"/>
          <w:sz w:val="20"/>
          <w:szCs w:val="20"/>
          <w:lang w:eastAsia="zh-CN"/>
        </w:rPr>
        <w:t xml:space="preserve">LTM configurations is by </w:t>
      </w:r>
      <w:r w:rsidR="0092450A" w:rsidRPr="00B85BD2">
        <w:rPr>
          <w:rFonts w:ascii="Times New Roman" w:eastAsiaTheme="minorEastAsia" w:hAnsi="Times New Roman" w:cs="Times New Roman"/>
          <w:sz w:val="20"/>
          <w:szCs w:val="20"/>
          <w:lang w:eastAsia="zh-CN"/>
        </w:rPr>
        <w:t>sending to the UE a</w:t>
      </w:r>
      <w:r w:rsidR="00F75DF6" w:rsidRPr="00B85BD2">
        <w:rPr>
          <w:rFonts w:ascii="Times New Roman" w:eastAsiaTheme="minorEastAsia" w:hAnsi="Times New Roman" w:cs="Times New Roman"/>
          <w:sz w:val="20"/>
          <w:szCs w:val="20"/>
          <w:lang w:eastAsia="zh-CN"/>
        </w:rPr>
        <w:t xml:space="preserve">n RRC message. </w:t>
      </w:r>
      <w:r w:rsidR="001C1BE9" w:rsidRPr="00B85BD2">
        <w:rPr>
          <w:rFonts w:ascii="Times New Roman" w:eastAsiaTheme="minorEastAsia" w:hAnsi="Times New Roman" w:cs="Times New Roman"/>
          <w:sz w:val="20"/>
          <w:szCs w:val="20"/>
          <w:lang w:eastAsia="zh-CN"/>
        </w:rPr>
        <w:t xml:space="preserve">This makes </w:t>
      </w:r>
      <w:r w:rsidR="00261279" w:rsidRPr="00B85BD2">
        <w:rPr>
          <w:rFonts w:ascii="Times New Roman" w:eastAsiaTheme="minorEastAsia" w:hAnsi="Times New Roman" w:cs="Times New Roman"/>
          <w:sz w:val="20"/>
          <w:szCs w:val="20"/>
          <w:lang w:eastAsia="zh-CN"/>
        </w:rPr>
        <w:t xml:space="preserve">all </w:t>
      </w:r>
      <w:r w:rsidR="001C1BE9" w:rsidRPr="00B85BD2">
        <w:rPr>
          <w:rFonts w:ascii="Times New Roman" w:eastAsiaTheme="minorEastAsia" w:hAnsi="Times New Roman" w:cs="Times New Roman"/>
          <w:sz w:val="20"/>
          <w:szCs w:val="20"/>
          <w:lang w:eastAsia="zh-CN"/>
        </w:rPr>
        <w:t xml:space="preserve">the </w:t>
      </w:r>
      <w:r w:rsidR="00261279" w:rsidRPr="00B85BD2">
        <w:rPr>
          <w:rFonts w:ascii="Times New Roman" w:eastAsiaTheme="minorEastAsia" w:hAnsi="Times New Roman" w:cs="Times New Roman"/>
          <w:sz w:val="20"/>
          <w:szCs w:val="20"/>
          <w:lang w:eastAsia="zh-CN"/>
        </w:rPr>
        <w:t xml:space="preserve">LTM configurations as </w:t>
      </w:r>
      <w:r w:rsidR="009235BF" w:rsidRPr="00B85BD2">
        <w:rPr>
          <w:rFonts w:ascii="Times New Roman" w:eastAsiaTheme="minorEastAsia" w:hAnsi="Times New Roman" w:cs="Times New Roman"/>
          <w:sz w:val="20"/>
          <w:szCs w:val="20"/>
          <w:lang w:eastAsia="zh-CN"/>
        </w:rPr>
        <w:t xml:space="preserve">subsequent LTM configurations that the UE is expected to </w:t>
      </w:r>
      <w:r w:rsidR="00FF2817" w:rsidRPr="00B85BD2">
        <w:rPr>
          <w:rFonts w:ascii="Times New Roman" w:eastAsiaTheme="minorEastAsia" w:hAnsi="Times New Roman" w:cs="Times New Roman"/>
          <w:sz w:val="20"/>
          <w:szCs w:val="20"/>
          <w:lang w:eastAsia="zh-CN"/>
        </w:rPr>
        <w:t xml:space="preserve">use in the future, if not reconfigured. </w:t>
      </w:r>
    </w:p>
    <w:p w14:paraId="7EBC03A1" w14:textId="1F3F91E1" w:rsidR="00F31A47" w:rsidRPr="008C6AD0" w:rsidRDefault="00FF2817" w:rsidP="00F20CD2">
      <w:pPr>
        <w:spacing w:beforeLines="50" w:before="120"/>
        <w:rPr>
          <w:rFonts w:ascii="Times New Roman" w:eastAsiaTheme="minorEastAsia" w:hAnsi="Times New Roman" w:cs="Times New Roman"/>
          <w:b/>
          <w:sz w:val="20"/>
          <w:szCs w:val="20"/>
          <w:lang w:eastAsia="zh-CN"/>
        </w:rPr>
      </w:pPr>
      <w:r w:rsidRPr="00D07C87">
        <w:rPr>
          <w:rFonts w:ascii="Times New Roman" w:eastAsiaTheme="minorEastAsia" w:hAnsi="Times New Roman" w:cs="Times New Roman"/>
          <w:b/>
          <w:sz w:val="20"/>
          <w:szCs w:val="20"/>
          <w:lang w:eastAsia="zh-CN"/>
        </w:rPr>
        <w:t xml:space="preserve">Observation </w:t>
      </w:r>
      <w:r w:rsidR="00E746A8">
        <w:rPr>
          <w:rFonts w:ascii="Times New Roman" w:eastAsiaTheme="minorEastAsia" w:hAnsi="Times New Roman" w:cs="Times New Roman"/>
          <w:b/>
          <w:sz w:val="20"/>
          <w:szCs w:val="20"/>
          <w:lang w:eastAsia="zh-CN"/>
        </w:rPr>
        <w:t>5</w:t>
      </w:r>
      <w:r w:rsidRPr="008C6AD0">
        <w:rPr>
          <w:rFonts w:ascii="Times New Roman" w:eastAsiaTheme="minorEastAsia" w:hAnsi="Times New Roman" w:cs="Times New Roman"/>
          <w:b/>
          <w:sz w:val="20"/>
          <w:szCs w:val="20"/>
          <w:lang w:eastAsia="zh-CN"/>
        </w:rPr>
        <w:t xml:space="preserve">: the UE is expected to </w:t>
      </w:r>
      <w:r w:rsidR="00E77909" w:rsidRPr="008C6AD0">
        <w:rPr>
          <w:rFonts w:ascii="Times New Roman" w:eastAsiaTheme="minorEastAsia" w:hAnsi="Times New Roman" w:cs="Times New Roman"/>
          <w:b/>
          <w:sz w:val="20"/>
          <w:szCs w:val="20"/>
          <w:lang w:eastAsia="zh-CN"/>
        </w:rPr>
        <w:t>maintain the target cell configurations upon cell switch</w:t>
      </w:r>
      <w:r w:rsidR="00CB3D32" w:rsidRPr="008C6AD0">
        <w:rPr>
          <w:rFonts w:ascii="Times New Roman" w:eastAsiaTheme="minorEastAsia" w:hAnsi="Times New Roman" w:cs="Times New Roman"/>
          <w:b/>
          <w:sz w:val="20"/>
          <w:szCs w:val="20"/>
          <w:lang w:eastAsia="zh-CN"/>
        </w:rPr>
        <w:t xml:space="preserve"> to be used for subsequent cell switch operations</w:t>
      </w:r>
      <w:r w:rsidR="00E77909" w:rsidRPr="008C6AD0">
        <w:rPr>
          <w:rFonts w:ascii="Times New Roman" w:eastAsiaTheme="minorEastAsia" w:hAnsi="Times New Roman" w:cs="Times New Roman"/>
          <w:b/>
          <w:sz w:val="20"/>
          <w:szCs w:val="20"/>
          <w:lang w:eastAsia="zh-CN"/>
        </w:rPr>
        <w:t>.</w:t>
      </w:r>
    </w:p>
    <w:p w14:paraId="6D063352" w14:textId="64CC3715" w:rsidR="006D7207" w:rsidRPr="008C6AD0" w:rsidRDefault="006D7207" w:rsidP="00F20CD2">
      <w:pPr>
        <w:spacing w:beforeLines="50" w:before="120"/>
        <w:rPr>
          <w:rFonts w:ascii="Times New Roman" w:eastAsiaTheme="minorEastAsia" w:hAnsi="Times New Roman" w:cs="Times New Roman"/>
          <w:b/>
          <w:sz w:val="20"/>
          <w:szCs w:val="20"/>
          <w:lang w:eastAsia="zh-CN"/>
        </w:rPr>
      </w:pPr>
      <w:r w:rsidRPr="00D07C87">
        <w:rPr>
          <w:rFonts w:ascii="Times New Roman" w:eastAsiaTheme="minorEastAsia" w:hAnsi="Times New Roman" w:cs="Times New Roman"/>
          <w:b/>
          <w:sz w:val="20"/>
          <w:szCs w:val="20"/>
          <w:lang w:eastAsia="zh-CN"/>
        </w:rPr>
        <w:t xml:space="preserve">Observation </w:t>
      </w:r>
      <w:r w:rsidR="00E746A8">
        <w:rPr>
          <w:rFonts w:ascii="Times New Roman" w:eastAsiaTheme="minorEastAsia" w:hAnsi="Times New Roman" w:cs="Times New Roman"/>
          <w:b/>
          <w:sz w:val="20"/>
          <w:szCs w:val="20"/>
          <w:lang w:eastAsia="zh-CN"/>
        </w:rPr>
        <w:t>6</w:t>
      </w:r>
      <w:r w:rsidRPr="00D07C87">
        <w:rPr>
          <w:rFonts w:ascii="Times New Roman" w:eastAsiaTheme="minorEastAsia" w:hAnsi="Times New Roman" w:cs="Times New Roman"/>
          <w:b/>
          <w:sz w:val="20"/>
          <w:szCs w:val="20"/>
          <w:lang w:eastAsia="zh-CN"/>
        </w:rPr>
        <w:t>:</w:t>
      </w:r>
      <w:r w:rsidRPr="008C6AD0">
        <w:rPr>
          <w:rFonts w:ascii="Times New Roman" w:eastAsiaTheme="minorEastAsia" w:hAnsi="Times New Roman" w:cs="Times New Roman"/>
          <w:b/>
          <w:sz w:val="20"/>
          <w:szCs w:val="20"/>
          <w:lang w:eastAsia="zh-CN"/>
        </w:rPr>
        <w:t xml:space="preserve"> the default </w:t>
      </w:r>
      <w:r w:rsidR="0037667B" w:rsidRPr="008C6AD0">
        <w:rPr>
          <w:rFonts w:ascii="Times New Roman" w:eastAsiaTheme="minorEastAsia" w:hAnsi="Times New Roman" w:cs="Times New Roman"/>
          <w:b/>
          <w:sz w:val="20"/>
          <w:szCs w:val="20"/>
          <w:lang w:eastAsia="zh-CN"/>
        </w:rPr>
        <w:t xml:space="preserve">LTM </w:t>
      </w:r>
      <w:r w:rsidRPr="008C6AD0">
        <w:rPr>
          <w:rFonts w:ascii="Times New Roman" w:eastAsiaTheme="minorEastAsia" w:hAnsi="Times New Roman" w:cs="Times New Roman"/>
          <w:b/>
          <w:sz w:val="20"/>
          <w:szCs w:val="20"/>
          <w:lang w:eastAsia="zh-CN"/>
        </w:rPr>
        <w:t xml:space="preserve">operation </w:t>
      </w:r>
      <w:r w:rsidR="0037667B" w:rsidRPr="008C6AD0">
        <w:rPr>
          <w:rFonts w:ascii="Times New Roman" w:eastAsiaTheme="minorEastAsia" w:hAnsi="Times New Roman" w:cs="Times New Roman"/>
          <w:b/>
          <w:sz w:val="20"/>
          <w:szCs w:val="20"/>
          <w:lang w:eastAsia="zh-CN"/>
        </w:rPr>
        <w:t>is that the UE maintains the target cell configurations, thus only one capability is required for both single cell switch LTM and subsequent LTM.</w:t>
      </w:r>
    </w:p>
    <w:p w14:paraId="7C83A848" w14:textId="7DB9A138" w:rsidR="00D74307" w:rsidRPr="004A03DF" w:rsidRDefault="00211B6B" w:rsidP="00F20CD2">
      <w:pPr>
        <w:spacing w:beforeLines="50" w:before="120"/>
        <w:rPr>
          <w:rFonts w:ascii="Times New Roman" w:eastAsiaTheme="minorEastAsia" w:hAnsi="Times New Roman" w:cs="Times New Roman"/>
          <w:sz w:val="20"/>
          <w:szCs w:val="20"/>
          <w:lang w:eastAsia="zh-CN"/>
        </w:rPr>
      </w:pPr>
      <w:r w:rsidRPr="004A03DF">
        <w:rPr>
          <w:rFonts w:ascii="Times New Roman" w:eastAsiaTheme="minorEastAsia" w:hAnsi="Times New Roman" w:cs="Times New Roman"/>
          <w:sz w:val="20"/>
          <w:szCs w:val="20"/>
          <w:lang w:eastAsia="zh-CN"/>
        </w:rPr>
        <w:t xml:space="preserve">In case the UE fails </w:t>
      </w:r>
      <w:r w:rsidR="00645126" w:rsidRPr="004A03DF">
        <w:rPr>
          <w:rFonts w:ascii="Times New Roman" w:eastAsiaTheme="minorEastAsia" w:hAnsi="Times New Roman" w:cs="Times New Roman"/>
          <w:sz w:val="20"/>
          <w:szCs w:val="20"/>
          <w:lang w:eastAsia="zh-CN"/>
        </w:rPr>
        <w:t xml:space="preserve">to connect to the new </w:t>
      </w:r>
      <w:r w:rsidR="00FE1162" w:rsidRPr="004A03DF">
        <w:rPr>
          <w:rFonts w:ascii="Times New Roman" w:eastAsiaTheme="minorEastAsia" w:hAnsi="Times New Roman" w:cs="Times New Roman"/>
          <w:sz w:val="20"/>
          <w:szCs w:val="20"/>
          <w:lang w:eastAsia="zh-CN"/>
        </w:rPr>
        <w:t>serving DU, it was agreed in RAN2#</w:t>
      </w:r>
      <w:r w:rsidR="00C51E2A" w:rsidRPr="004A03DF">
        <w:rPr>
          <w:rFonts w:ascii="Times New Roman" w:eastAsiaTheme="minorEastAsia" w:hAnsi="Times New Roman" w:cs="Times New Roman"/>
          <w:sz w:val="20"/>
          <w:szCs w:val="20"/>
          <w:lang w:eastAsia="zh-CN"/>
        </w:rPr>
        <w:t xml:space="preserve">123 </w:t>
      </w:r>
      <w:r w:rsidR="00E5534A" w:rsidRPr="004A03DF">
        <w:rPr>
          <w:rFonts w:ascii="Times New Roman" w:eastAsiaTheme="minorEastAsia" w:hAnsi="Times New Roman" w:cs="Times New Roman"/>
          <w:sz w:val="20"/>
          <w:szCs w:val="20"/>
          <w:lang w:eastAsia="zh-CN"/>
        </w:rPr>
        <w:t xml:space="preserve">that UE </w:t>
      </w:r>
      <w:r w:rsidR="00BD7887" w:rsidRPr="004A03DF">
        <w:rPr>
          <w:rFonts w:ascii="Times New Roman" w:eastAsiaTheme="minorEastAsia" w:hAnsi="Times New Roman" w:cs="Times New Roman"/>
          <w:sz w:val="20"/>
          <w:szCs w:val="20"/>
          <w:lang w:eastAsia="zh-CN"/>
        </w:rPr>
        <w:t xml:space="preserve">follows a procedure that is </w:t>
      </w:r>
      <w:proofErr w:type="gramStart"/>
      <w:r w:rsidR="00BD7887" w:rsidRPr="004A03DF">
        <w:rPr>
          <w:rFonts w:ascii="Times New Roman" w:eastAsiaTheme="minorEastAsia" w:hAnsi="Times New Roman" w:cs="Times New Roman"/>
          <w:sz w:val="20"/>
          <w:szCs w:val="20"/>
          <w:lang w:eastAsia="zh-CN"/>
        </w:rPr>
        <w:t>similar to</w:t>
      </w:r>
      <w:proofErr w:type="gramEnd"/>
      <w:r w:rsidR="00BD7887" w:rsidRPr="004A03DF">
        <w:rPr>
          <w:rFonts w:ascii="Times New Roman" w:eastAsiaTheme="minorEastAsia" w:hAnsi="Times New Roman" w:cs="Times New Roman"/>
          <w:sz w:val="20"/>
          <w:szCs w:val="20"/>
          <w:lang w:eastAsia="zh-CN"/>
        </w:rPr>
        <w:t xml:space="preserve"> CHO</w:t>
      </w:r>
      <w:r w:rsidR="00041C21" w:rsidRPr="004A03DF">
        <w:rPr>
          <w:rFonts w:ascii="Times New Roman" w:eastAsiaTheme="minorEastAsia" w:hAnsi="Times New Roman" w:cs="Times New Roman"/>
          <w:sz w:val="20"/>
          <w:szCs w:val="20"/>
          <w:lang w:eastAsia="zh-CN"/>
        </w:rPr>
        <w:t xml:space="preserve">, i.e., </w:t>
      </w:r>
      <w:r w:rsidR="0001024B" w:rsidRPr="004A03DF">
        <w:rPr>
          <w:rFonts w:ascii="Times New Roman" w:eastAsiaTheme="minorEastAsia" w:hAnsi="Times New Roman" w:cs="Times New Roman"/>
          <w:sz w:val="20"/>
          <w:szCs w:val="20"/>
          <w:lang w:eastAsia="zh-CN"/>
        </w:rPr>
        <w:t xml:space="preserve">UE performs cell selection, and if the selected cell is an LTM candidate, the UE </w:t>
      </w:r>
      <w:r w:rsidR="009C407A" w:rsidRPr="004A03DF">
        <w:rPr>
          <w:rFonts w:ascii="Times New Roman" w:eastAsiaTheme="minorEastAsia" w:hAnsi="Times New Roman" w:cs="Times New Roman"/>
          <w:sz w:val="20"/>
          <w:szCs w:val="20"/>
          <w:lang w:eastAsia="zh-CN"/>
        </w:rPr>
        <w:t>executes</w:t>
      </w:r>
      <w:r w:rsidR="0001024B" w:rsidRPr="004A03DF">
        <w:rPr>
          <w:rFonts w:ascii="Times New Roman" w:eastAsiaTheme="minorEastAsia" w:hAnsi="Times New Roman" w:cs="Times New Roman"/>
          <w:sz w:val="20"/>
          <w:szCs w:val="20"/>
          <w:lang w:eastAsia="zh-CN"/>
        </w:rPr>
        <w:t xml:space="preserve"> LTM</w:t>
      </w:r>
      <w:r w:rsidR="00FE518C" w:rsidRPr="004A03DF">
        <w:rPr>
          <w:rFonts w:ascii="Times New Roman" w:eastAsiaTheme="minorEastAsia" w:hAnsi="Times New Roman" w:cs="Times New Roman"/>
          <w:sz w:val="20"/>
          <w:szCs w:val="20"/>
          <w:lang w:eastAsia="zh-CN"/>
        </w:rPr>
        <w:t xml:space="preserve"> cell switch</w:t>
      </w:r>
      <w:r w:rsidR="00A638A8" w:rsidRPr="004A03DF">
        <w:rPr>
          <w:rFonts w:ascii="Times New Roman" w:eastAsiaTheme="minorEastAsia" w:hAnsi="Times New Roman" w:cs="Times New Roman"/>
          <w:sz w:val="20"/>
          <w:szCs w:val="20"/>
          <w:lang w:eastAsia="zh-CN"/>
        </w:rPr>
        <w:t xml:space="preserve"> towards the selected cell</w:t>
      </w:r>
      <w:r w:rsidR="00FE518C" w:rsidRPr="004A03DF">
        <w:rPr>
          <w:rFonts w:ascii="Times New Roman" w:eastAsiaTheme="minorEastAsia" w:hAnsi="Times New Roman" w:cs="Times New Roman"/>
          <w:sz w:val="20"/>
          <w:szCs w:val="20"/>
          <w:lang w:eastAsia="zh-CN"/>
        </w:rPr>
        <w:t xml:space="preserve">. </w:t>
      </w:r>
    </w:p>
    <w:p w14:paraId="19007E0F" w14:textId="073AFFEC" w:rsidR="00045553" w:rsidRPr="00002537" w:rsidRDefault="00E94A99" w:rsidP="00F20CD2">
      <w:pPr>
        <w:spacing w:beforeLines="50" w:before="120"/>
        <w:rPr>
          <w:rFonts w:ascii="Times New Roman" w:eastAsiaTheme="minorEastAsia" w:hAnsi="Times New Roman" w:cs="Times New Roman"/>
          <w:b/>
          <w:sz w:val="20"/>
          <w:szCs w:val="20"/>
          <w:lang w:eastAsia="zh-CN"/>
        </w:rPr>
      </w:pPr>
      <w:r w:rsidRPr="008E2423">
        <w:rPr>
          <w:rFonts w:ascii="Times New Roman" w:eastAsiaTheme="minorEastAsia" w:hAnsi="Times New Roman" w:cs="Times New Roman"/>
          <w:b/>
          <w:sz w:val="20"/>
          <w:szCs w:val="20"/>
          <w:lang w:eastAsia="zh-CN"/>
        </w:rPr>
        <w:t>Proposal</w:t>
      </w:r>
      <w:r w:rsidR="00463C04">
        <w:rPr>
          <w:rFonts w:ascii="Times New Roman" w:eastAsiaTheme="minorEastAsia" w:hAnsi="Times New Roman" w:cs="Times New Roman"/>
          <w:b/>
          <w:sz w:val="20"/>
          <w:szCs w:val="20"/>
          <w:lang w:eastAsia="zh-CN"/>
        </w:rPr>
        <w:t xml:space="preserve"> 4</w:t>
      </w:r>
      <w:r w:rsidRPr="008E2423">
        <w:rPr>
          <w:rFonts w:ascii="Times New Roman" w:eastAsiaTheme="minorEastAsia" w:hAnsi="Times New Roman" w:cs="Times New Roman"/>
          <w:b/>
          <w:sz w:val="20"/>
          <w:szCs w:val="20"/>
          <w:lang w:eastAsia="zh-CN"/>
        </w:rPr>
        <w:t>:</w:t>
      </w:r>
      <w:r w:rsidRPr="00002537">
        <w:rPr>
          <w:rFonts w:ascii="Times New Roman" w:eastAsiaTheme="minorEastAsia" w:hAnsi="Times New Roman" w:cs="Times New Roman"/>
          <w:b/>
          <w:sz w:val="20"/>
          <w:szCs w:val="20"/>
          <w:lang w:eastAsia="zh-CN"/>
        </w:rPr>
        <w:t xml:space="preserve"> </w:t>
      </w:r>
      <w:proofErr w:type="gramStart"/>
      <w:r w:rsidR="001F4815" w:rsidRPr="00002537">
        <w:rPr>
          <w:rFonts w:ascii="Times New Roman" w:eastAsiaTheme="minorEastAsia" w:hAnsi="Times New Roman" w:cs="Times New Roman"/>
          <w:b/>
          <w:sz w:val="20"/>
          <w:szCs w:val="20"/>
          <w:lang w:eastAsia="zh-CN"/>
        </w:rPr>
        <w:t>Similarly</w:t>
      </w:r>
      <w:proofErr w:type="gramEnd"/>
      <w:r w:rsidR="001F4815" w:rsidRPr="00002537">
        <w:rPr>
          <w:rFonts w:ascii="Times New Roman" w:eastAsiaTheme="minorEastAsia" w:hAnsi="Times New Roman" w:cs="Times New Roman"/>
          <w:b/>
          <w:sz w:val="20"/>
          <w:szCs w:val="20"/>
          <w:lang w:eastAsia="zh-CN"/>
        </w:rPr>
        <w:t xml:space="preserve"> to CHO a capability to inform the network that the UE supports LTM recovery should be defined. </w:t>
      </w:r>
    </w:p>
    <w:p w14:paraId="3A480C3B" w14:textId="1D57E7B1" w:rsidR="00AF4A75" w:rsidRPr="00BD74CB" w:rsidRDefault="00AF4A75" w:rsidP="00F20CD2">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sz w:val="20"/>
          <w:szCs w:val="20"/>
          <w:lang w:eastAsia="zh-CN"/>
        </w:rPr>
        <w:t xml:space="preserve">Since the UE is expected to </w:t>
      </w:r>
      <w:r w:rsidR="00233A82" w:rsidRPr="00BD74CB">
        <w:rPr>
          <w:rFonts w:ascii="Times New Roman" w:eastAsiaTheme="minorEastAsia" w:hAnsi="Times New Roman" w:cs="Times New Roman"/>
          <w:sz w:val="20"/>
          <w:szCs w:val="20"/>
          <w:lang w:eastAsia="zh-CN"/>
        </w:rPr>
        <w:t>maintain target cell configurations in LTM cell change, it should have similar operation also in case of LTM recovery, since it applies one of the provided configurations. Thus</w:t>
      </w:r>
      <w:r w:rsidR="00002537" w:rsidRPr="00BD74CB">
        <w:rPr>
          <w:rFonts w:ascii="Times New Roman" w:eastAsiaTheme="minorEastAsia" w:hAnsi="Times New Roman" w:cs="Times New Roman"/>
          <w:sz w:val="20"/>
          <w:szCs w:val="20"/>
          <w:lang w:eastAsia="zh-CN"/>
        </w:rPr>
        <w:t>,</w:t>
      </w:r>
      <w:r w:rsidR="00233A82" w:rsidRPr="00BD74CB">
        <w:rPr>
          <w:rFonts w:ascii="Times New Roman" w:eastAsiaTheme="minorEastAsia" w:hAnsi="Times New Roman" w:cs="Times New Roman"/>
          <w:sz w:val="20"/>
          <w:szCs w:val="20"/>
          <w:lang w:eastAsia="zh-CN"/>
        </w:rPr>
        <w:t xml:space="preserve"> the UE should not release the target cell configurations upon LTM recovery.</w:t>
      </w:r>
    </w:p>
    <w:p w14:paraId="54310CED" w14:textId="45B1FE11" w:rsidR="0024615C" w:rsidRPr="00BD74CB" w:rsidRDefault="00D74307" w:rsidP="00F20CD2">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Proposal</w:t>
      </w:r>
      <w:r w:rsidR="00463C04" w:rsidRPr="00BD74CB">
        <w:rPr>
          <w:rFonts w:ascii="Times New Roman" w:eastAsiaTheme="minorEastAsia" w:hAnsi="Times New Roman" w:cs="Times New Roman"/>
          <w:b/>
          <w:sz w:val="20"/>
          <w:szCs w:val="20"/>
          <w:lang w:eastAsia="zh-CN"/>
        </w:rPr>
        <w:t xml:space="preserve"> 5</w:t>
      </w:r>
      <w:r w:rsidRPr="00BD74CB">
        <w:rPr>
          <w:rFonts w:ascii="Times New Roman" w:eastAsiaTheme="minorEastAsia" w:hAnsi="Times New Roman" w:cs="Times New Roman"/>
          <w:b/>
          <w:sz w:val="20"/>
          <w:szCs w:val="20"/>
          <w:lang w:eastAsia="zh-CN"/>
        </w:rPr>
        <w:t xml:space="preserve">: </w:t>
      </w:r>
      <w:r w:rsidR="00BE59B2" w:rsidRPr="00BD74CB">
        <w:rPr>
          <w:rFonts w:ascii="Times New Roman" w:eastAsiaTheme="minorEastAsia" w:hAnsi="Times New Roman" w:cs="Times New Roman"/>
          <w:b/>
          <w:sz w:val="20"/>
          <w:szCs w:val="20"/>
          <w:lang w:eastAsia="zh-CN"/>
        </w:rPr>
        <w:t xml:space="preserve">After the </w:t>
      </w:r>
      <w:r w:rsidRPr="00BD74CB">
        <w:rPr>
          <w:rFonts w:ascii="Times New Roman" w:eastAsiaTheme="minorEastAsia" w:hAnsi="Times New Roman" w:cs="Times New Roman"/>
          <w:b/>
          <w:sz w:val="20"/>
          <w:szCs w:val="20"/>
          <w:lang w:eastAsia="zh-CN"/>
        </w:rPr>
        <w:t>LTM recovery procedure</w:t>
      </w:r>
      <w:r w:rsidR="00137F3A" w:rsidRPr="00BD74CB">
        <w:rPr>
          <w:rFonts w:ascii="Times New Roman" w:eastAsiaTheme="minorEastAsia" w:hAnsi="Times New Roman" w:cs="Times New Roman"/>
          <w:b/>
          <w:sz w:val="20"/>
          <w:szCs w:val="20"/>
          <w:lang w:eastAsia="zh-CN"/>
        </w:rPr>
        <w:t xml:space="preserve">, the UE keeps the </w:t>
      </w:r>
      <w:r w:rsidR="00BE59B2" w:rsidRPr="00BD74CB">
        <w:rPr>
          <w:rFonts w:ascii="Times New Roman" w:eastAsiaTheme="minorEastAsia" w:hAnsi="Times New Roman" w:cs="Times New Roman"/>
          <w:b/>
          <w:sz w:val="20"/>
          <w:szCs w:val="20"/>
          <w:lang w:eastAsia="zh-CN"/>
        </w:rPr>
        <w:t>LTM configurations for subsequent cell switch.</w:t>
      </w:r>
      <w:r w:rsidR="00BD7887" w:rsidRPr="00BD74CB">
        <w:rPr>
          <w:rFonts w:ascii="Times New Roman" w:eastAsiaTheme="minorEastAsia" w:hAnsi="Times New Roman" w:cs="Times New Roman"/>
          <w:b/>
          <w:sz w:val="20"/>
          <w:szCs w:val="20"/>
          <w:lang w:eastAsia="zh-CN"/>
        </w:rPr>
        <w:t xml:space="preserve"> </w:t>
      </w:r>
    </w:p>
    <w:p w14:paraId="6A897BB9" w14:textId="154834DA" w:rsidR="00F20CD2" w:rsidRPr="008C6AD0" w:rsidRDefault="00B50C21" w:rsidP="000047DD">
      <w:pPr>
        <w:spacing w:beforeLines="50" w:before="120"/>
        <w:rPr>
          <w:rFonts w:ascii="Times New Roman" w:eastAsiaTheme="minorEastAsia" w:hAnsi="Times New Roman" w:cs="Times New Roman"/>
          <w:b/>
          <w:sz w:val="20"/>
          <w:szCs w:val="20"/>
          <w:lang w:eastAsia="zh-CN"/>
        </w:rPr>
      </w:pPr>
      <w:r w:rsidRPr="008C6AD0">
        <w:rPr>
          <w:rFonts w:ascii="Times New Roman" w:eastAsiaTheme="minorEastAsia" w:hAnsi="Times New Roman" w:cs="Times New Roman"/>
          <w:sz w:val="20"/>
          <w:szCs w:val="20"/>
          <w:lang w:eastAsia="zh-CN"/>
        </w:rPr>
        <w:t xml:space="preserve">The last feature that has been considered for decreasing the </w:t>
      </w:r>
      <w:r w:rsidR="00DE10ED" w:rsidRPr="008C6AD0">
        <w:rPr>
          <w:rFonts w:ascii="Times New Roman" w:eastAsiaTheme="minorEastAsia" w:hAnsi="Times New Roman" w:cs="Times New Roman"/>
          <w:sz w:val="20"/>
          <w:szCs w:val="20"/>
          <w:lang w:eastAsia="zh-CN"/>
        </w:rPr>
        <w:t>LTM mobility latency reduction is the support for RACH-less</w:t>
      </w:r>
      <w:r w:rsidR="00DC679D">
        <w:rPr>
          <w:rFonts w:ascii="Times New Roman" w:eastAsiaTheme="minorEastAsia" w:hAnsi="Times New Roman" w:cs="Times New Roman"/>
          <w:sz w:val="20"/>
          <w:szCs w:val="20"/>
          <w:lang w:eastAsia="zh-CN"/>
        </w:rPr>
        <w:t xml:space="preserve"> cell change</w:t>
      </w:r>
      <w:r w:rsidR="0025349A" w:rsidRPr="008C6AD0">
        <w:rPr>
          <w:rFonts w:ascii="Times New Roman" w:eastAsiaTheme="minorEastAsia" w:hAnsi="Times New Roman" w:cs="Times New Roman"/>
          <w:sz w:val="20"/>
          <w:szCs w:val="20"/>
          <w:lang w:eastAsia="zh-CN"/>
        </w:rPr>
        <w:t>, either via early TA acquisition</w:t>
      </w:r>
      <w:r w:rsidR="008B6C37" w:rsidRPr="008C6AD0">
        <w:rPr>
          <w:rFonts w:ascii="Times New Roman" w:eastAsiaTheme="minorEastAsia" w:hAnsi="Times New Roman" w:cs="Times New Roman"/>
          <w:sz w:val="20"/>
          <w:szCs w:val="20"/>
          <w:lang w:eastAsia="zh-CN"/>
        </w:rPr>
        <w:t xml:space="preserve"> </w:t>
      </w:r>
      <w:r w:rsidR="003003DA" w:rsidRPr="008C6AD0">
        <w:rPr>
          <w:rFonts w:ascii="Times New Roman" w:eastAsiaTheme="minorEastAsia" w:hAnsi="Times New Roman" w:cs="Times New Roman"/>
          <w:sz w:val="20"/>
          <w:szCs w:val="20"/>
          <w:lang w:eastAsia="zh-CN"/>
        </w:rPr>
        <w:t>(</w:t>
      </w:r>
      <w:r w:rsidR="008B6C37" w:rsidRPr="008C6AD0">
        <w:rPr>
          <w:rFonts w:ascii="Times New Roman" w:eastAsiaTheme="minorEastAsia" w:hAnsi="Times New Roman" w:cs="Times New Roman"/>
          <w:sz w:val="20"/>
          <w:szCs w:val="20"/>
          <w:lang w:eastAsia="zh-CN"/>
        </w:rPr>
        <w:t>using PDCCH ordered RACH</w:t>
      </w:r>
      <w:r w:rsidR="003003DA" w:rsidRPr="008C6AD0">
        <w:rPr>
          <w:rFonts w:ascii="Times New Roman" w:eastAsiaTheme="minorEastAsia" w:hAnsi="Times New Roman" w:cs="Times New Roman"/>
          <w:sz w:val="20"/>
          <w:szCs w:val="20"/>
          <w:lang w:eastAsia="zh-CN"/>
        </w:rPr>
        <w:t>)</w:t>
      </w:r>
      <w:r w:rsidR="00602D6B" w:rsidRPr="008C6AD0">
        <w:rPr>
          <w:rFonts w:ascii="Times New Roman" w:eastAsiaTheme="minorEastAsia" w:hAnsi="Times New Roman" w:cs="Times New Roman"/>
          <w:sz w:val="20"/>
          <w:szCs w:val="20"/>
          <w:lang w:eastAsia="zh-CN"/>
        </w:rPr>
        <w:t xml:space="preserve">, which is provided to the UE by the NW, </w:t>
      </w:r>
      <w:r w:rsidR="0025349A" w:rsidRPr="008C6AD0">
        <w:rPr>
          <w:rFonts w:ascii="Times New Roman" w:eastAsiaTheme="minorEastAsia" w:hAnsi="Times New Roman" w:cs="Times New Roman"/>
          <w:sz w:val="20"/>
          <w:szCs w:val="20"/>
          <w:lang w:eastAsia="zh-CN"/>
        </w:rPr>
        <w:t>or via UE based TA measurements.</w:t>
      </w:r>
      <w:r w:rsidR="0025349A">
        <w:rPr>
          <w:rFonts w:ascii="Times New Roman" w:eastAsiaTheme="minorEastAsia" w:hAnsi="Times New Roman" w:cs="Times New Roman"/>
          <w:sz w:val="20"/>
          <w:szCs w:val="20"/>
          <w:lang w:eastAsia="zh-CN"/>
        </w:rPr>
        <w:t xml:space="preserve"> </w:t>
      </w:r>
    </w:p>
    <w:p w14:paraId="658C7EA4" w14:textId="45C2FA38" w:rsidR="006C2C9B" w:rsidRPr="00BD74CB" w:rsidRDefault="006C2C9B" w:rsidP="00F20CD2">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Observation</w:t>
      </w:r>
      <w:r w:rsidR="00463C04" w:rsidRPr="00BD74CB">
        <w:rPr>
          <w:rFonts w:ascii="Times New Roman" w:eastAsiaTheme="minorEastAsia" w:hAnsi="Times New Roman" w:cs="Times New Roman"/>
          <w:b/>
          <w:sz w:val="20"/>
          <w:szCs w:val="20"/>
          <w:lang w:eastAsia="zh-CN"/>
        </w:rPr>
        <w:t xml:space="preserve"> </w:t>
      </w:r>
      <w:r w:rsidR="00E746A8" w:rsidRPr="00BD74CB">
        <w:rPr>
          <w:rFonts w:ascii="Times New Roman" w:eastAsiaTheme="minorEastAsia" w:hAnsi="Times New Roman" w:cs="Times New Roman"/>
          <w:b/>
          <w:sz w:val="20"/>
          <w:szCs w:val="20"/>
          <w:lang w:eastAsia="zh-CN"/>
        </w:rPr>
        <w:t>7</w:t>
      </w:r>
      <w:r w:rsidRPr="00BD74CB">
        <w:rPr>
          <w:rFonts w:ascii="Times New Roman" w:eastAsiaTheme="minorEastAsia" w:hAnsi="Times New Roman" w:cs="Times New Roman"/>
          <w:b/>
          <w:sz w:val="20"/>
          <w:szCs w:val="20"/>
          <w:lang w:eastAsia="zh-CN"/>
        </w:rPr>
        <w:t xml:space="preserve">: </w:t>
      </w:r>
      <w:proofErr w:type="spellStart"/>
      <w:r w:rsidRPr="00BD74CB">
        <w:rPr>
          <w:rFonts w:ascii="Times New Roman" w:eastAsiaTheme="minorEastAsia" w:hAnsi="Times New Roman" w:cs="Times New Roman"/>
          <w:b/>
          <w:sz w:val="20"/>
          <w:szCs w:val="20"/>
          <w:lang w:eastAsia="zh-CN"/>
        </w:rPr>
        <w:t>RACHless</w:t>
      </w:r>
      <w:proofErr w:type="spellEnd"/>
      <w:r w:rsidRPr="00BD74CB">
        <w:rPr>
          <w:rFonts w:ascii="Times New Roman" w:eastAsiaTheme="minorEastAsia" w:hAnsi="Times New Roman" w:cs="Times New Roman"/>
          <w:b/>
          <w:sz w:val="20"/>
          <w:szCs w:val="20"/>
          <w:lang w:eastAsia="zh-CN"/>
        </w:rPr>
        <w:t xml:space="preserve"> handover with early TA acquisition or UE based TA measurements is </w:t>
      </w:r>
      <w:r w:rsidR="00623B8F" w:rsidRPr="00BD74CB">
        <w:rPr>
          <w:rFonts w:ascii="Times New Roman" w:eastAsiaTheme="minorEastAsia" w:hAnsi="Times New Roman" w:cs="Times New Roman"/>
          <w:b/>
          <w:sz w:val="20"/>
          <w:szCs w:val="20"/>
          <w:lang w:eastAsia="zh-CN"/>
        </w:rPr>
        <w:t>a significant</w:t>
      </w:r>
      <w:r w:rsidR="004364CA" w:rsidRPr="00BD74CB">
        <w:rPr>
          <w:rFonts w:ascii="Times New Roman" w:eastAsiaTheme="minorEastAsia" w:hAnsi="Times New Roman" w:cs="Times New Roman"/>
          <w:b/>
          <w:sz w:val="20"/>
          <w:szCs w:val="20"/>
          <w:lang w:eastAsia="zh-CN"/>
        </w:rPr>
        <w:t xml:space="preserve"> component to reduce interruption time at the time of cell change.</w:t>
      </w:r>
    </w:p>
    <w:p w14:paraId="0D92BACE" w14:textId="4483A439" w:rsidR="00B82F68" w:rsidRPr="00BD74CB" w:rsidRDefault="00B82F68" w:rsidP="00F20CD2">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Proposal</w:t>
      </w:r>
      <w:r w:rsidR="00463C04" w:rsidRPr="00BD74CB">
        <w:rPr>
          <w:rFonts w:ascii="Times New Roman" w:eastAsiaTheme="minorEastAsia" w:hAnsi="Times New Roman" w:cs="Times New Roman"/>
          <w:b/>
          <w:sz w:val="20"/>
          <w:szCs w:val="20"/>
          <w:lang w:eastAsia="zh-CN"/>
        </w:rPr>
        <w:t xml:space="preserve"> 6</w:t>
      </w:r>
      <w:r w:rsidRPr="00BD74CB">
        <w:rPr>
          <w:rFonts w:ascii="Times New Roman" w:eastAsiaTheme="minorEastAsia" w:hAnsi="Times New Roman" w:cs="Times New Roman"/>
          <w:b/>
          <w:sz w:val="20"/>
          <w:szCs w:val="20"/>
          <w:lang w:eastAsia="zh-CN"/>
        </w:rPr>
        <w:t xml:space="preserve">: </w:t>
      </w:r>
      <w:r w:rsidR="002F7B6E" w:rsidRPr="00BD74CB">
        <w:rPr>
          <w:rFonts w:ascii="Times New Roman" w:eastAsiaTheme="minorEastAsia" w:hAnsi="Times New Roman" w:cs="Times New Roman"/>
          <w:b/>
          <w:bCs/>
          <w:sz w:val="20"/>
          <w:szCs w:val="20"/>
          <w:lang w:eastAsia="zh-CN"/>
        </w:rPr>
        <w:t>D</w:t>
      </w:r>
      <w:r w:rsidRPr="00BD74CB">
        <w:rPr>
          <w:rFonts w:ascii="Times New Roman" w:eastAsiaTheme="minorEastAsia" w:hAnsi="Times New Roman" w:cs="Times New Roman"/>
          <w:b/>
          <w:sz w:val="20"/>
          <w:szCs w:val="20"/>
          <w:lang w:eastAsia="zh-CN"/>
        </w:rPr>
        <w:t>efine two separate UE capabilities for early TA acquisition or UE based TA measurements.</w:t>
      </w:r>
    </w:p>
    <w:p w14:paraId="27645127" w14:textId="187E541B" w:rsidR="001F6EC6" w:rsidRPr="008C6AD0" w:rsidRDefault="00EB1DC3" w:rsidP="00F20CD2">
      <w:pPr>
        <w:spacing w:beforeLines="50" w:before="120"/>
        <w:rPr>
          <w:rFonts w:ascii="Times New Roman" w:eastAsiaTheme="minorEastAsia" w:hAnsi="Times New Roman" w:cs="Times New Roman"/>
          <w:sz w:val="20"/>
          <w:szCs w:val="20"/>
          <w:lang w:eastAsia="zh-CN"/>
        </w:rPr>
      </w:pPr>
      <w:r w:rsidRPr="008C6AD0">
        <w:rPr>
          <w:rFonts w:ascii="Times New Roman" w:eastAsiaTheme="minorEastAsia" w:hAnsi="Times New Roman" w:cs="Times New Roman"/>
          <w:sz w:val="20"/>
          <w:szCs w:val="20"/>
          <w:lang w:eastAsia="zh-CN"/>
        </w:rPr>
        <w:t xml:space="preserve">Together with the TA value, to complete the RACH-less procedure the UE also needs to have a valid UL grant. In RAN2, both </w:t>
      </w:r>
      <w:r w:rsidR="00FC5267" w:rsidRPr="008C6AD0">
        <w:rPr>
          <w:rFonts w:ascii="Times New Roman" w:eastAsiaTheme="minorEastAsia" w:hAnsi="Times New Roman" w:cs="Times New Roman"/>
          <w:sz w:val="20"/>
          <w:szCs w:val="20"/>
          <w:lang w:eastAsia="zh-CN"/>
        </w:rPr>
        <w:t>configured</w:t>
      </w:r>
      <w:r w:rsidRPr="008C6AD0">
        <w:rPr>
          <w:rFonts w:ascii="Times New Roman" w:eastAsiaTheme="minorEastAsia" w:hAnsi="Times New Roman" w:cs="Times New Roman"/>
          <w:sz w:val="20"/>
          <w:szCs w:val="20"/>
          <w:lang w:eastAsia="zh-CN"/>
        </w:rPr>
        <w:t xml:space="preserve"> and </w:t>
      </w:r>
      <w:r w:rsidR="00FC5267" w:rsidRPr="008C6AD0">
        <w:rPr>
          <w:rFonts w:ascii="Times New Roman" w:eastAsiaTheme="minorEastAsia" w:hAnsi="Times New Roman" w:cs="Times New Roman"/>
          <w:sz w:val="20"/>
          <w:szCs w:val="20"/>
          <w:lang w:eastAsia="zh-CN"/>
        </w:rPr>
        <w:t xml:space="preserve">dynamic </w:t>
      </w:r>
      <w:r w:rsidRPr="008C6AD0">
        <w:rPr>
          <w:rFonts w:ascii="Times New Roman" w:eastAsiaTheme="minorEastAsia" w:hAnsi="Times New Roman" w:cs="Times New Roman"/>
          <w:sz w:val="20"/>
          <w:szCs w:val="20"/>
          <w:lang w:eastAsia="zh-CN"/>
        </w:rPr>
        <w:t xml:space="preserve">grant </w:t>
      </w:r>
      <w:r w:rsidR="00F954E5" w:rsidRPr="008C6AD0">
        <w:rPr>
          <w:rFonts w:ascii="Times New Roman" w:eastAsiaTheme="minorEastAsia" w:hAnsi="Times New Roman" w:cs="Times New Roman"/>
          <w:sz w:val="20"/>
          <w:szCs w:val="20"/>
          <w:lang w:eastAsia="zh-CN"/>
        </w:rPr>
        <w:t xml:space="preserve">have been studied and are supported. </w:t>
      </w:r>
      <w:r w:rsidR="000A5DBA" w:rsidRPr="008C6AD0">
        <w:rPr>
          <w:rFonts w:ascii="Times New Roman" w:eastAsiaTheme="minorEastAsia" w:hAnsi="Times New Roman" w:cs="Times New Roman"/>
          <w:sz w:val="20"/>
          <w:szCs w:val="20"/>
          <w:lang w:eastAsia="zh-CN"/>
        </w:rPr>
        <w:t xml:space="preserve">The usage of </w:t>
      </w:r>
      <w:r w:rsidR="00FC5267" w:rsidRPr="008C6AD0">
        <w:rPr>
          <w:rFonts w:ascii="Times New Roman" w:eastAsiaTheme="minorEastAsia" w:hAnsi="Times New Roman" w:cs="Times New Roman"/>
          <w:sz w:val="20"/>
          <w:szCs w:val="20"/>
          <w:lang w:eastAsia="zh-CN"/>
        </w:rPr>
        <w:t xml:space="preserve">the configured grant for RACH-less would likely yield </w:t>
      </w:r>
      <w:r w:rsidR="00890958" w:rsidRPr="008C6AD0">
        <w:rPr>
          <w:rFonts w:ascii="Times New Roman" w:eastAsiaTheme="minorEastAsia" w:hAnsi="Times New Roman" w:cs="Times New Roman"/>
          <w:sz w:val="20"/>
          <w:szCs w:val="20"/>
          <w:lang w:eastAsia="zh-CN"/>
        </w:rPr>
        <w:t xml:space="preserve">the lowest possible </w:t>
      </w:r>
      <w:r w:rsidR="005441FB" w:rsidRPr="008C6AD0">
        <w:rPr>
          <w:rFonts w:ascii="Times New Roman" w:eastAsiaTheme="minorEastAsia" w:hAnsi="Times New Roman" w:cs="Times New Roman"/>
          <w:sz w:val="20"/>
          <w:szCs w:val="20"/>
          <w:lang w:eastAsia="zh-CN"/>
        </w:rPr>
        <w:t>latency reduction for LTM</w:t>
      </w:r>
      <w:r w:rsidR="00B306DC" w:rsidRPr="008C6AD0">
        <w:rPr>
          <w:rFonts w:ascii="Times New Roman" w:eastAsiaTheme="minorEastAsia" w:hAnsi="Times New Roman" w:cs="Times New Roman"/>
          <w:sz w:val="20"/>
          <w:szCs w:val="20"/>
          <w:lang w:eastAsia="zh-CN"/>
        </w:rPr>
        <w:t xml:space="preserve"> at the cost of having to keep NW resources reserved for longer times. On the other hand, dynamic grant may be more flexible from a resource reservation viewpoint, however it would likely incur higher delays (than configured grant) in the completion of the LTM procedure. </w:t>
      </w:r>
    </w:p>
    <w:p w14:paraId="08C46C58" w14:textId="6A2907FC" w:rsidR="00AD2DF2" w:rsidRPr="00BD74CB" w:rsidRDefault="002F6413" w:rsidP="00CF64CD">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Proposal</w:t>
      </w:r>
      <w:r w:rsidR="00463C04" w:rsidRPr="00BD74CB">
        <w:rPr>
          <w:rFonts w:ascii="Times New Roman" w:eastAsiaTheme="minorEastAsia" w:hAnsi="Times New Roman" w:cs="Times New Roman"/>
          <w:b/>
          <w:sz w:val="20"/>
          <w:szCs w:val="20"/>
          <w:lang w:eastAsia="zh-CN"/>
        </w:rPr>
        <w:t xml:space="preserve"> 7</w:t>
      </w:r>
      <w:r w:rsidRPr="00BD74CB">
        <w:rPr>
          <w:rFonts w:ascii="Times New Roman" w:eastAsiaTheme="minorEastAsia" w:hAnsi="Times New Roman" w:cs="Times New Roman"/>
          <w:b/>
          <w:sz w:val="20"/>
          <w:szCs w:val="20"/>
          <w:lang w:eastAsia="zh-CN"/>
        </w:rPr>
        <w:t xml:space="preserve">: </w:t>
      </w:r>
      <w:r w:rsidR="00BE471C" w:rsidRPr="00BD74CB">
        <w:rPr>
          <w:rFonts w:ascii="Times New Roman" w:eastAsiaTheme="minorEastAsia" w:hAnsi="Times New Roman" w:cs="Times New Roman"/>
          <w:b/>
          <w:sz w:val="20"/>
          <w:szCs w:val="20"/>
          <w:lang w:eastAsia="zh-CN"/>
        </w:rPr>
        <w:t>T</w:t>
      </w:r>
      <w:r w:rsidR="00CA20DB" w:rsidRPr="00BD74CB">
        <w:rPr>
          <w:rFonts w:ascii="Times New Roman" w:eastAsiaTheme="minorEastAsia" w:hAnsi="Times New Roman" w:cs="Times New Roman"/>
          <w:b/>
          <w:sz w:val="20"/>
          <w:szCs w:val="20"/>
          <w:lang w:eastAsia="zh-CN"/>
        </w:rPr>
        <w:t xml:space="preserve">he support of RACH-less cell switch </w:t>
      </w:r>
      <w:r w:rsidR="00F9330C" w:rsidRPr="00BD74CB">
        <w:rPr>
          <w:rFonts w:ascii="Times New Roman" w:eastAsiaTheme="minorEastAsia" w:hAnsi="Times New Roman" w:cs="Times New Roman"/>
          <w:b/>
          <w:sz w:val="20"/>
          <w:szCs w:val="20"/>
          <w:lang w:eastAsia="zh-CN"/>
        </w:rPr>
        <w:t xml:space="preserve">is </w:t>
      </w:r>
      <w:r w:rsidR="008945D4" w:rsidRPr="00BD74CB">
        <w:rPr>
          <w:rFonts w:ascii="Times New Roman" w:eastAsiaTheme="minorEastAsia" w:hAnsi="Times New Roman" w:cs="Times New Roman"/>
          <w:b/>
          <w:sz w:val="20"/>
          <w:szCs w:val="20"/>
          <w:lang w:eastAsia="zh-CN"/>
        </w:rPr>
        <w:t>mandatory for UEs supporting LTM.</w:t>
      </w:r>
      <w:r w:rsidR="00BE471C" w:rsidRPr="00BD74CB">
        <w:rPr>
          <w:rFonts w:ascii="Times New Roman" w:eastAsiaTheme="minorEastAsia" w:hAnsi="Times New Roman" w:cs="Times New Roman"/>
          <w:b/>
          <w:sz w:val="20"/>
          <w:szCs w:val="20"/>
          <w:lang w:eastAsia="zh-CN"/>
        </w:rPr>
        <w:t xml:space="preserve"> RAN2 to discuss whether </w:t>
      </w:r>
      <w:r w:rsidR="001332DB" w:rsidRPr="00BD74CB">
        <w:rPr>
          <w:rFonts w:ascii="Times New Roman" w:eastAsiaTheme="minorEastAsia" w:hAnsi="Times New Roman" w:cs="Times New Roman"/>
          <w:b/>
          <w:sz w:val="20"/>
          <w:szCs w:val="20"/>
          <w:lang w:eastAsia="zh-CN"/>
        </w:rPr>
        <w:t xml:space="preserve">CG or DG should be </w:t>
      </w:r>
      <w:r w:rsidR="004D3D59" w:rsidRPr="00BD74CB">
        <w:rPr>
          <w:rFonts w:ascii="Times New Roman" w:eastAsiaTheme="minorEastAsia" w:hAnsi="Times New Roman" w:cs="Times New Roman"/>
          <w:b/>
          <w:sz w:val="20"/>
          <w:szCs w:val="20"/>
          <w:lang w:eastAsia="zh-CN"/>
        </w:rPr>
        <w:t>maintained</w:t>
      </w:r>
      <w:r w:rsidR="001332DB" w:rsidRPr="00BD74CB">
        <w:rPr>
          <w:rFonts w:ascii="Times New Roman" w:eastAsiaTheme="minorEastAsia" w:hAnsi="Times New Roman" w:cs="Times New Roman"/>
          <w:b/>
          <w:sz w:val="20"/>
          <w:szCs w:val="20"/>
          <w:lang w:eastAsia="zh-CN"/>
        </w:rPr>
        <w:t xml:space="preserve">. </w:t>
      </w:r>
      <w:r w:rsidR="008945D4" w:rsidRPr="00BD74CB">
        <w:rPr>
          <w:rFonts w:ascii="Times New Roman" w:eastAsiaTheme="minorEastAsia" w:hAnsi="Times New Roman" w:cs="Times New Roman"/>
          <w:b/>
          <w:sz w:val="20"/>
          <w:szCs w:val="20"/>
          <w:lang w:eastAsia="zh-CN"/>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BD74CB" w:rsidRDefault="009339CB" w:rsidP="009339CB">
      <w:pPr>
        <w:rPr>
          <w:rFonts w:ascii="Times New Roman" w:hAnsi="Times New Roman" w:cs="Times New Roman"/>
          <w:sz w:val="20"/>
          <w:szCs w:val="20"/>
        </w:rPr>
      </w:pPr>
      <w:r w:rsidRPr="00BD74CB">
        <w:rPr>
          <w:rFonts w:ascii="Times New Roman" w:hAnsi="Times New Roman" w:cs="Times New Roman"/>
          <w:sz w:val="20"/>
          <w:szCs w:val="20"/>
        </w:rPr>
        <w:t>This document has made the following observations:</w:t>
      </w:r>
    </w:p>
    <w:p w14:paraId="170927EB" w14:textId="77777777" w:rsidR="008E05F9" w:rsidRPr="00BD74CB" w:rsidRDefault="008E05F9" w:rsidP="008E05F9">
      <w:pPr>
        <w:jc w:val="both"/>
        <w:rPr>
          <w:rFonts w:ascii="Times New Roman" w:hAnsi="Times New Roman" w:cs="Times New Roman"/>
          <w:b/>
          <w:sz w:val="20"/>
          <w:szCs w:val="20"/>
        </w:rPr>
      </w:pPr>
      <w:r w:rsidRPr="00BD74CB">
        <w:rPr>
          <w:rFonts w:ascii="Times New Roman" w:hAnsi="Times New Roman" w:cs="Times New Roman"/>
          <w:b/>
          <w:sz w:val="20"/>
          <w:szCs w:val="20"/>
        </w:rPr>
        <w:t>Observation 1: As captured in the WID for Rel. 18 Mobility, the goal of introducing LTM is the mobility latency reduction. For this purpose, the following aspects are</w:t>
      </w:r>
      <w:r w:rsidRPr="00BD74CB" w:rsidDel="00412EE1">
        <w:rPr>
          <w:rFonts w:ascii="Times New Roman" w:hAnsi="Times New Roman" w:cs="Times New Roman"/>
          <w:b/>
          <w:sz w:val="20"/>
          <w:szCs w:val="20"/>
        </w:rPr>
        <w:t xml:space="preserve"> </w:t>
      </w:r>
      <w:r w:rsidRPr="00BD74CB">
        <w:rPr>
          <w:rFonts w:ascii="Times New Roman" w:hAnsi="Times New Roman" w:cs="Times New Roman"/>
          <w:b/>
          <w:sz w:val="20"/>
          <w:szCs w:val="20"/>
        </w:rPr>
        <w:t>important:</w:t>
      </w:r>
    </w:p>
    <w:p w14:paraId="554D280E" w14:textId="77777777" w:rsidR="008E05F9" w:rsidRPr="00BD74CB" w:rsidRDefault="008E05F9" w:rsidP="008E05F9">
      <w:pPr>
        <w:pStyle w:val="ListParagraph"/>
        <w:numPr>
          <w:ilvl w:val="0"/>
          <w:numId w:val="19"/>
        </w:numPr>
        <w:jc w:val="both"/>
        <w:rPr>
          <w:rFonts w:ascii="Times New Roman" w:hAnsi="Times New Roman" w:cs="Times New Roman"/>
          <w:b/>
          <w:sz w:val="20"/>
          <w:szCs w:val="20"/>
        </w:rPr>
      </w:pPr>
      <w:r w:rsidRPr="00BD74CB">
        <w:rPr>
          <w:rFonts w:ascii="Times New Roman" w:hAnsi="Times New Roman" w:cs="Times New Roman"/>
          <w:b/>
          <w:sz w:val="20"/>
          <w:szCs w:val="20"/>
        </w:rPr>
        <w:t>L1 measurement and reporting</w:t>
      </w:r>
    </w:p>
    <w:p w14:paraId="0C067815" w14:textId="77777777" w:rsidR="008E05F9" w:rsidRPr="00BD74CB" w:rsidRDefault="008E05F9" w:rsidP="008E05F9">
      <w:pPr>
        <w:pStyle w:val="ListParagraph"/>
        <w:numPr>
          <w:ilvl w:val="0"/>
          <w:numId w:val="19"/>
        </w:numPr>
        <w:jc w:val="both"/>
        <w:rPr>
          <w:rFonts w:ascii="Times New Roman" w:hAnsi="Times New Roman" w:cs="Times New Roman"/>
          <w:b/>
          <w:sz w:val="20"/>
          <w:szCs w:val="20"/>
        </w:rPr>
      </w:pPr>
      <w:r w:rsidRPr="00BD74CB">
        <w:rPr>
          <w:rFonts w:ascii="Times New Roman" w:hAnsi="Times New Roman" w:cs="Times New Roman"/>
          <w:b/>
          <w:sz w:val="20"/>
          <w:szCs w:val="20"/>
        </w:rPr>
        <w:t>Skipping of resetting certain protocol layers</w:t>
      </w:r>
    </w:p>
    <w:p w14:paraId="6F396CAE" w14:textId="77777777" w:rsidR="008E05F9" w:rsidRPr="00BD74CB" w:rsidRDefault="008E05F9" w:rsidP="008E05F9">
      <w:pPr>
        <w:pStyle w:val="ListParagraph"/>
        <w:numPr>
          <w:ilvl w:val="0"/>
          <w:numId w:val="19"/>
        </w:numPr>
        <w:jc w:val="both"/>
        <w:rPr>
          <w:rFonts w:ascii="Times New Roman" w:hAnsi="Times New Roman" w:cs="Times New Roman"/>
          <w:b/>
          <w:sz w:val="20"/>
          <w:szCs w:val="20"/>
        </w:rPr>
      </w:pPr>
      <w:r w:rsidRPr="00BD74CB">
        <w:rPr>
          <w:rFonts w:ascii="Times New Roman" w:hAnsi="Times New Roman" w:cs="Times New Roman"/>
          <w:b/>
          <w:sz w:val="20"/>
          <w:szCs w:val="20"/>
        </w:rPr>
        <w:t xml:space="preserve">Cell switch based on L1/L2 </w:t>
      </w:r>
      <w:proofErr w:type="spellStart"/>
      <w:proofErr w:type="gramStart"/>
      <w:r w:rsidRPr="00BD74CB">
        <w:rPr>
          <w:rFonts w:ascii="Times New Roman" w:hAnsi="Times New Roman" w:cs="Times New Roman"/>
          <w:b/>
          <w:sz w:val="20"/>
          <w:szCs w:val="20"/>
        </w:rPr>
        <w:t>signalling</w:t>
      </w:r>
      <w:proofErr w:type="spellEnd"/>
      <w:proofErr w:type="gramEnd"/>
    </w:p>
    <w:p w14:paraId="090B521D" w14:textId="77777777" w:rsidR="008E05F9" w:rsidRPr="00BD74CB" w:rsidRDefault="008E05F9" w:rsidP="008E05F9">
      <w:pPr>
        <w:pStyle w:val="ListParagraph"/>
        <w:numPr>
          <w:ilvl w:val="0"/>
          <w:numId w:val="19"/>
        </w:numPr>
        <w:jc w:val="both"/>
        <w:rPr>
          <w:rFonts w:ascii="Times New Roman" w:hAnsi="Times New Roman" w:cs="Times New Roman"/>
          <w:b/>
          <w:sz w:val="20"/>
          <w:szCs w:val="20"/>
        </w:rPr>
      </w:pPr>
      <w:r w:rsidRPr="00BD74CB">
        <w:rPr>
          <w:rFonts w:ascii="Times New Roman" w:hAnsi="Times New Roman" w:cs="Times New Roman"/>
          <w:b/>
          <w:sz w:val="20"/>
          <w:szCs w:val="20"/>
        </w:rPr>
        <w:t>Dynamic switch mechanism</w:t>
      </w:r>
    </w:p>
    <w:p w14:paraId="1259E29A" w14:textId="77777777" w:rsidR="008E05F9" w:rsidRPr="00BD74CB" w:rsidRDefault="008E05F9" w:rsidP="008E05F9">
      <w:pPr>
        <w:pStyle w:val="ListParagraph"/>
        <w:numPr>
          <w:ilvl w:val="0"/>
          <w:numId w:val="19"/>
        </w:numPr>
        <w:jc w:val="both"/>
        <w:rPr>
          <w:rFonts w:ascii="Times New Roman" w:hAnsi="Times New Roman" w:cs="Times New Roman"/>
          <w:b/>
          <w:sz w:val="20"/>
          <w:szCs w:val="20"/>
        </w:rPr>
      </w:pPr>
      <w:r w:rsidRPr="00BD74CB">
        <w:rPr>
          <w:rFonts w:ascii="Times New Roman" w:hAnsi="Times New Roman" w:cs="Times New Roman"/>
          <w:b/>
          <w:sz w:val="20"/>
          <w:szCs w:val="20"/>
        </w:rPr>
        <w:t xml:space="preserve">TA </w:t>
      </w:r>
      <w:proofErr w:type="gramStart"/>
      <w:r w:rsidRPr="00BD74CB">
        <w:rPr>
          <w:rFonts w:ascii="Times New Roman" w:hAnsi="Times New Roman" w:cs="Times New Roman"/>
          <w:b/>
          <w:sz w:val="20"/>
          <w:szCs w:val="20"/>
        </w:rPr>
        <w:t>management</w:t>
      </w:r>
      <w:proofErr w:type="gramEnd"/>
    </w:p>
    <w:p w14:paraId="137D1985"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Observation 2: From RAN1 viewpoint, the L1 measurement and reporting, together with the beam indication with joint DL/UL TCI states are mandatory for supporting LTM. </w:t>
      </w:r>
    </w:p>
    <w:p w14:paraId="212B724B" w14:textId="77777777" w:rsidR="008E05F9" w:rsidRPr="00BD74CB" w:rsidRDefault="008E05F9" w:rsidP="008E05F9">
      <w:pPr>
        <w:spacing w:beforeLines="50" w:before="120"/>
        <w:rPr>
          <w:rFonts w:ascii="Times New Roman" w:eastAsiaTheme="minorEastAsia" w:hAnsi="Times New Roman" w:cs="Times New Roman"/>
          <w:sz w:val="20"/>
          <w:szCs w:val="20"/>
          <w:lang w:eastAsia="zh-CN"/>
        </w:rPr>
      </w:pPr>
      <w:r w:rsidRPr="00BD74CB">
        <w:rPr>
          <w:rFonts w:ascii="Times New Roman" w:eastAsiaTheme="minorEastAsia" w:hAnsi="Times New Roman" w:cs="Times New Roman"/>
          <w:b/>
          <w:sz w:val="20"/>
          <w:szCs w:val="20"/>
          <w:lang w:eastAsia="zh-CN"/>
        </w:rPr>
        <w:t>Observation 3:</w:t>
      </w:r>
      <w:r w:rsidRPr="00BD74CB">
        <w:rPr>
          <w:rFonts w:ascii="Times New Roman" w:eastAsiaTheme="minorEastAsia" w:hAnsi="Times New Roman" w:cs="Times New Roman"/>
          <w:sz w:val="20"/>
          <w:szCs w:val="20"/>
          <w:lang w:eastAsia="zh-CN"/>
        </w:rPr>
        <w:t xml:space="preserve"> </w:t>
      </w:r>
      <w:r w:rsidRPr="00BD74CB">
        <w:rPr>
          <w:rFonts w:ascii="Times New Roman" w:eastAsiaTheme="minorEastAsia" w:hAnsi="Times New Roman" w:cs="Times New Roman"/>
          <w:b/>
          <w:sz w:val="20"/>
          <w:szCs w:val="20"/>
          <w:lang w:eastAsia="zh-CN"/>
        </w:rPr>
        <w:t>The fast application of the configuration for the target cells is critical for reducing the latency of the LTM procedure, wherein many parameters are expected to be same for different candidate cells.</w:t>
      </w:r>
      <w:r w:rsidRPr="00BD74CB">
        <w:rPr>
          <w:rFonts w:ascii="Times New Roman" w:eastAsiaTheme="minorEastAsia" w:hAnsi="Times New Roman" w:cs="Times New Roman"/>
          <w:sz w:val="20"/>
          <w:szCs w:val="20"/>
          <w:lang w:eastAsia="zh-CN"/>
        </w:rPr>
        <w:t xml:space="preserve"> </w:t>
      </w:r>
    </w:p>
    <w:p w14:paraId="6F8C202E"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Observation 4: The support for the reference configuration facilitates reduction of the RRC Reconfiguration message.</w:t>
      </w:r>
    </w:p>
    <w:p w14:paraId="58BE6EDF"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lastRenderedPageBreak/>
        <w:t>Observation 5: the UE is expected to maintain the target cell configurations upon cell switch to be used for subsequent cell switch operations.</w:t>
      </w:r>
    </w:p>
    <w:p w14:paraId="1CB0475E"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Observation 6: the default LTM operation is that the UE maintains the target cell configurations, thus only one capability is required for both single cell switch LTM and subsequent LTM.</w:t>
      </w:r>
    </w:p>
    <w:p w14:paraId="3EAB0125"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Observation 7: </w:t>
      </w:r>
      <w:proofErr w:type="spellStart"/>
      <w:r w:rsidRPr="00BD74CB">
        <w:rPr>
          <w:rFonts w:ascii="Times New Roman" w:eastAsiaTheme="minorEastAsia" w:hAnsi="Times New Roman" w:cs="Times New Roman"/>
          <w:b/>
          <w:sz w:val="20"/>
          <w:szCs w:val="20"/>
          <w:lang w:eastAsia="zh-CN"/>
        </w:rPr>
        <w:t>RACHless</w:t>
      </w:r>
      <w:proofErr w:type="spellEnd"/>
      <w:r w:rsidRPr="00BD74CB">
        <w:rPr>
          <w:rFonts w:ascii="Times New Roman" w:eastAsiaTheme="minorEastAsia" w:hAnsi="Times New Roman" w:cs="Times New Roman"/>
          <w:b/>
          <w:sz w:val="20"/>
          <w:szCs w:val="20"/>
          <w:lang w:eastAsia="zh-CN"/>
        </w:rPr>
        <w:t xml:space="preserve"> handover with early TA acquisition or UE based TA measurements is a significant component to reduce interruption time at the time of cell change.</w:t>
      </w:r>
    </w:p>
    <w:p w14:paraId="3BE72BE2" w14:textId="77777777" w:rsidR="009339CB" w:rsidRPr="00BD74CB" w:rsidRDefault="009339CB" w:rsidP="009339CB">
      <w:pPr>
        <w:rPr>
          <w:rFonts w:ascii="Times New Roman" w:hAnsi="Times New Roman" w:cs="Times New Roman"/>
          <w:bCs/>
          <w:sz w:val="20"/>
          <w:szCs w:val="20"/>
        </w:rPr>
      </w:pPr>
      <w:r w:rsidRPr="00BD74CB">
        <w:rPr>
          <w:rFonts w:ascii="Times New Roman" w:hAnsi="Times New Roman" w:cs="Times New Roman"/>
          <w:bCs/>
          <w:sz w:val="20"/>
          <w:szCs w:val="20"/>
        </w:rPr>
        <w:t>And proposed the following:</w:t>
      </w:r>
    </w:p>
    <w:p w14:paraId="17A466A2"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Proposal 1: The indication of support of LTM requires the support of pre-configuring LTM candidate cells in the UE.</w:t>
      </w:r>
    </w:p>
    <w:p w14:paraId="1EB5DDB6" w14:textId="77777777" w:rsidR="00843CB9" w:rsidRPr="00BD74CB" w:rsidRDefault="00843CB9" w:rsidP="00843CB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2: </w:t>
      </w:r>
      <w:r w:rsidRPr="00BD74CB">
        <w:rPr>
          <w:rFonts w:ascii="Times New Roman" w:eastAsiaTheme="minorEastAsia" w:hAnsi="Times New Roman" w:cs="Times New Roman"/>
          <w:b/>
          <w:bCs/>
          <w:sz w:val="20"/>
          <w:szCs w:val="20"/>
          <w:lang w:eastAsia="zh-CN"/>
        </w:rPr>
        <w:t>The</w:t>
      </w:r>
      <w:r w:rsidRPr="00BD74CB">
        <w:rPr>
          <w:rFonts w:ascii="Times New Roman" w:eastAsiaTheme="minorEastAsia" w:hAnsi="Times New Roman" w:cs="Times New Roman"/>
          <w:b/>
          <w:sz w:val="20"/>
          <w:szCs w:val="20"/>
          <w:lang w:eastAsia="zh-CN"/>
        </w:rPr>
        <w:t xml:space="preserve"> reference configuration capability should be supported by the UE for the LTM procedure. </w:t>
      </w:r>
    </w:p>
    <w:p w14:paraId="7BC9AFC1"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3: From RAN2 viewpoint, the support of LTM cell switch MAC CE is required for the UE to be able to indicate support of LTM. </w:t>
      </w:r>
    </w:p>
    <w:p w14:paraId="624B6B11"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4: </w:t>
      </w:r>
      <w:proofErr w:type="gramStart"/>
      <w:r w:rsidRPr="00BD74CB">
        <w:rPr>
          <w:rFonts w:ascii="Times New Roman" w:eastAsiaTheme="minorEastAsia" w:hAnsi="Times New Roman" w:cs="Times New Roman"/>
          <w:b/>
          <w:sz w:val="20"/>
          <w:szCs w:val="20"/>
          <w:lang w:eastAsia="zh-CN"/>
        </w:rPr>
        <w:t>Similarly</w:t>
      </w:r>
      <w:proofErr w:type="gramEnd"/>
      <w:r w:rsidRPr="00BD74CB">
        <w:rPr>
          <w:rFonts w:ascii="Times New Roman" w:eastAsiaTheme="minorEastAsia" w:hAnsi="Times New Roman" w:cs="Times New Roman"/>
          <w:b/>
          <w:sz w:val="20"/>
          <w:szCs w:val="20"/>
          <w:lang w:eastAsia="zh-CN"/>
        </w:rPr>
        <w:t xml:space="preserve"> to CHO a capability to inform the network that the UE supports LTM recovery should be defined. </w:t>
      </w:r>
    </w:p>
    <w:p w14:paraId="6E719D66"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5: After the LTM recovery procedure, the UE keeps the LTM configurations for subsequent cell switch. </w:t>
      </w:r>
    </w:p>
    <w:p w14:paraId="29088AE9"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6: </w:t>
      </w:r>
      <w:r w:rsidRPr="00BD74CB">
        <w:rPr>
          <w:rFonts w:ascii="Times New Roman" w:eastAsiaTheme="minorEastAsia" w:hAnsi="Times New Roman" w:cs="Times New Roman"/>
          <w:b/>
          <w:bCs/>
          <w:sz w:val="20"/>
          <w:szCs w:val="20"/>
          <w:lang w:eastAsia="zh-CN"/>
        </w:rPr>
        <w:t>D</w:t>
      </w:r>
      <w:r w:rsidRPr="00BD74CB">
        <w:rPr>
          <w:rFonts w:ascii="Times New Roman" w:eastAsiaTheme="minorEastAsia" w:hAnsi="Times New Roman" w:cs="Times New Roman"/>
          <w:b/>
          <w:sz w:val="20"/>
          <w:szCs w:val="20"/>
          <w:lang w:eastAsia="zh-CN"/>
        </w:rPr>
        <w:t>efine two separate UE capabilities for early TA acquisition or UE based TA measurements.</w:t>
      </w:r>
    </w:p>
    <w:p w14:paraId="0B50B571" w14:textId="77777777" w:rsidR="008E05F9" w:rsidRPr="00BD74CB" w:rsidRDefault="008E05F9" w:rsidP="008E05F9">
      <w:pPr>
        <w:spacing w:beforeLines="50" w:before="120"/>
        <w:rPr>
          <w:rFonts w:ascii="Times New Roman" w:eastAsiaTheme="minorEastAsia" w:hAnsi="Times New Roman" w:cs="Times New Roman"/>
          <w:b/>
          <w:sz w:val="20"/>
          <w:szCs w:val="20"/>
          <w:lang w:eastAsia="zh-CN"/>
        </w:rPr>
      </w:pPr>
      <w:r w:rsidRPr="00BD74CB">
        <w:rPr>
          <w:rFonts w:ascii="Times New Roman" w:eastAsiaTheme="minorEastAsia" w:hAnsi="Times New Roman" w:cs="Times New Roman"/>
          <w:b/>
          <w:sz w:val="20"/>
          <w:szCs w:val="20"/>
          <w:lang w:eastAsia="zh-CN"/>
        </w:rPr>
        <w:t xml:space="preserve">Proposal 7: The support of RACH-less cell switch is mandatory for UEs supporting LTM. RAN2 to discuss whether CG or DG should be maintained.  </w:t>
      </w:r>
    </w:p>
    <w:p w14:paraId="259EEE34" w14:textId="0C2A5729" w:rsidR="009339CB" w:rsidRPr="00CD4C7B" w:rsidRDefault="00895ADA" w:rsidP="00C42166">
      <w:pPr>
        <w:pStyle w:val="Heading1"/>
      </w:pPr>
      <w:r>
        <w:t>References</w:t>
      </w:r>
    </w:p>
    <w:p w14:paraId="35F222F4" w14:textId="4CE899C1" w:rsidR="00080512" w:rsidRPr="00BD74CB" w:rsidRDefault="00895ADA" w:rsidP="009339CB">
      <w:pPr>
        <w:rPr>
          <w:rFonts w:ascii="Times New Roman" w:hAnsi="Times New Roman" w:cs="Times New Roman"/>
          <w:sz w:val="20"/>
          <w:szCs w:val="20"/>
        </w:rPr>
      </w:pPr>
      <w:r w:rsidRPr="00BD74CB">
        <w:rPr>
          <w:rFonts w:ascii="Times New Roman" w:hAnsi="Times New Roman" w:cs="Times New Roman"/>
          <w:sz w:val="20"/>
          <w:szCs w:val="20"/>
        </w:rPr>
        <w:t xml:space="preserve">[1] </w:t>
      </w:r>
      <w:r w:rsidR="001221EC" w:rsidRPr="00BD74CB">
        <w:rPr>
          <w:rFonts w:ascii="Times New Roman" w:hAnsi="Times New Roman" w:cs="Times New Roman"/>
          <w:sz w:val="20"/>
          <w:szCs w:val="20"/>
        </w:rPr>
        <w:t>R</w:t>
      </w:r>
      <w:r w:rsidR="00172E1A" w:rsidRPr="00BD74CB">
        <w:rPr>
          <w:rFonts w:ascii="Times New Roman" w:hAnsi="Times New Roman" w:cs="Times New Roman"/>
          <w:sz w:val="20"/>
          <w:szCs w:val="20"/>
        </w:rPr>
        <w:t>AN</w:t>
      </w:r>
      <w:r w:rsidR="001221EC" w:rsidRPr="00BD74CB">
        <w:rPr>
          <w:rFonts w:ascii="Times New Roman" w:hAnsi="Times New Roman" w:cs="Times New Roman"/>
          <w:sz w:val="20"/>
          <w:szCs w:val="20"/>
        </w:rPr>
        <w:t>2#123 Chairman Notes, R2_123_ChairNotes_EOM </w:t>
      </w:r>
    </w:p>
    <w:p w14:paraId="75BA942F" w14:textId="125F715C" w:rsidR="00895ADA" w:rsidRPr="00BD74CB" w:rsidRDefault="00895ADA" w:rsidP="009339CB">
      <w:pPr>
        <w:rPr>
          <w:rFonts w:ascii="Times New Roman" w:hAnsi="Times New Roman" w:cs="Times New Roman"/>
          <w:sz w:val="20"/>
          <w:szCs w:val="20"/>
        </w:rPr>
      </w:pPr>
      <w:r w:rsidRPr="00BD74CB">
        <w:rPr>
          <w:rFonts w:ascii="Times New Roman" w:hAnsi="Times New Roman" w:cs="Times New Roman"/>
          <w:sz w:val="20"/>
          <w:szCs w:val="20"/>
        </w:rPr>
        <w:t xml:space="preserve">[2] </w:t>
      </w:r>
      <w:r w:rsidR="00172E1A" w:rsidRPr="00BD74CB">
        <w:rPr>
          <w:rFonts w:ascii="Times New Roman" w:hAnsi="Times New Roman" w:cs="Times New Roman"/>
          <w:sz w:val="20"/>
          <w:szCs w:val="20"/>
        </w:rPr>
        <w:t>R2-2311</w:t>
      </w:r>
      <w:r w:rsidR="001B178B" w:rsidRPr="00BD74CB">
        <w:rPr>
          <w:rFonts w:ascii="Times New Roman" w:hAnsi="Times New Roman" w:cs="Times New Roman"/>
          <w:sz w:val="20"/>
          <w:szCs w:val="20"/>
        </w:rPr>
        <w:t xml:space="preserve">274 Report from session on Mobility </w:t>
      </w:r>
      <w:proofErr w:type="spellStart"/>
      <w:r w:rsidR="001B178B" w:rsidRPr="00BD74CB">
        <w:rPr>
          <w:rFonts w:ascii="Times New Roman" w:hAnsi="Times New Roman" w:cs="Times New Roman"/>
          <w:sz w:val="20"/>
          <w:szCs w:val="20"/>
        </w:rPr>
        <w:t>Enh</w:t>
      </w:r>
      <w:proofErr w:type="spellEnd"/>
      <w:r w:rsidR="001B178B" w:rsidRPr="00BD74CB">
        <w:rPr>
          <w:rFonts w:ascii="Times New Roman" w:hAnsi="Times New Roman" w:cs="Times New Roman"/>
          <w:sz w:val="20"/>
          <w:szCs w:val="20"/>
        </w:rPr>
        <w:t xml:space="preserve">, Mobile IAB and LP-WUS, </w:t>
      </w:r>
      <w:r w:rsidR="009A1A15" w:rsidRPr="00BD74CB">
        <w:rPr>
          <w:rFonts w:ascii="Times New Roman" w:hAnsi="Times New Roman" w:cs="Times New Roman"/>
          <w:sz w:val="20"/>
          <w:szCs w:val="20"/>
        </w:rPr>
        <w:t xml:space="preserve">3GPP TSG RAN WG2 Meeting #123bis, October 9-13, 2023. </w:t>
      </w:r>
    </w:p>
    <w:p w14:paraId="1B6A81EC" w14:textId="7F69A8D0" w:rsidR="00B55B6D" w:rsidRPr="00BD74CB" w:rsidRDefault="00B55B6D" w:rsidP="009339CB">
      <w:pPr>
        <w:rPr>
          <w:rFonts w:ascii="Times New Roman" w:hAnsi="Times New Roman" w:cs="Times New Roman"/>
          <w:sz w:val="20"/>
          <w:szCs w:val="20"/>
        </w:rPr>
      </w:pPr>
      <w:r w:rsidRPr="00BD74CB">
        <w:rPr>
          <w:rFonts w:ascii="Times New Roman" w:hAnsi="Times New Roman" w:cs="Times New Roman"/>
          <w:sz w:val="20"/>
          <w:szCs w:val="20"/>
        </w:rPr>
        <w:t>[3] RP-</w:t>
      </w:r>
      <w:r w:rsidR="00FF6DCE" w:rsidRPr="00BD74CB">
        <w:rPr>
          <w:rFonts w:ascii="Times New Roman" w:hAnsi="Times New Roman" w:cs="Times New Roman"/>
          <w:sz w:val="20"/>
          <w:szCs w:val="20"/>
        </w:rPr>
        <w:t>231475</w:t>
      </w:r>
      <w:r w:rsidR="0071536B" w:rsidRPr="00BD74CB">
        <w:rPr>
          <w:rFonts w:ascii="Times New Roman" w:hAnsi="Times New Roman" w:cs="Times New Roman"/>
          <w:sz w:val="20"/>
          <w:szCs w:val="20"/>
        </w:rPr>
        <w:t>, Revised WID on Further NR mobility enhancements</w:t>
      </w:r>
      <w:r w:rsidR="00347A1E" w:rsidRPr="00BD74CB">
        <w:rPr>
          <w:rFonts w:ascii="Times New Roman" w:hAnsi="Times New Roman" w:cs="Times New Roman"/>
          <w:sz w:val="20"/>
          <w:szCs w:val="20"/>
        </w:rPr>
        <w:t>, 3GPP TSG RAN Meeting #100</w:t>
      </w:r>
      <w:r w:rsidR="00BE7318" w:rsidRPr="00BD74CB">
        <w:rPr>
          <w:rFonts w:ascii="Times New Roman" w:hAnsi="Times New Roman" w:cs="Times New Roman"/>
          <w:sz w:val="20"/>
          <w:szCs w:val="20"/>
        </w:rPr>
        <w:t xml:space="preserve">, June 12-14, </w:t>
      </w:r>
      <w:r w:rsidR="009A1A15" w:rsidRPr="00BD74CB">
        <w:rPr>
          <w:rFonts w:ascii="Times New Roman" w:hAnsi="Times New Roman" w:cs="Times New Roman"/>
          <w:sz w:val="20"/>
          <w:szCs w:val="20"/>
        </w:rPr>
        <w:t>2023.</w:t>
      </w:r>
    </w:p>
    <w:p w14:paraId="4A2FBA20" w14:textId="5A6B9857" w:rsidR="00895ADA" w:rsidRPr="00BD74CB" w:rsidRDefault="00895ADA" w:rsidP="009339CB">
      <w:pPr>
        <w:rPr>
          <w:sz w:val="20"/>
          <w:szCs w:val="20"/>
        </w:rPr>
      </w:pPr>
      <w:r w:rsidRPr="00BD74CB">
        <w:rPr>
          <w:rFonts w:ascii="Times New Roman" w:hAnsi="Times New Roman" w:cs="Times New Roman"/>
          <w:sz w:val="20"/>
          <w:szCs w:val="20"/>
        </w:rPr>
        <w:t>[</w:t>
      </w:r>
      <w:r w:rsidR="00C97316" w:rsidRPr="00BD74CB">
        <w:rPr>
          <w:rFonts w:ascii="Times New Roman" w:hAnsi="Times New Roman" w:cs="Times New Roman"/>
          <w:sz w:val="20"/>
          <w:szCs w:val="20"/>
        </w:rPr>
        <w:t>4</w:t>
      </w:r>
      <w:r w:rsidRPr="00BD74CB">
        <w:rPr>
          <w:rFonts w:ascii="Times New Roman" w:hAnsi="Times New Roman" w:cs="Times New Roman"/>
          <w:sz w:val="20"/>
          <w:szCs w:val="20"/>
        </w:rPr>
        <w:t xml:space="preserve">] </w:t>
      </w:r>
      <w:r w:rsidRPr="00BD74CB">
        <w:rPr>
          <w:rFonts w:ascii="Times New Roman" w:eastAsia="SimSun" w:hAnsi="Times New Roman" w:cs="Times New Roman"/>
          <w:sz w:val="20"/>
          <w:szCs w:val="20"/>
          <w:lang w:eastAsia="zh-CN"/>
        </w:rPr>
        <w:t xml:space="preserve">R1-2308521 Updated RAN1 UE features list for Rel-18 NR after RAN1#114, </w:t>
      </w:r>
      <w:r w:rsidR="00A60E79" w:rsidRPr="00BD74CB">
        <w:rPr>
          <w:rFonts w:ascii="Times New Roman" w:eastAsia="SimSun" w:hAnsi="Times New Roman" w:cs="Times New Roman"/>
          <w:sz w:val="20"/>
          <w:szCs w:val="20"/>
          <w:lang w:eastAsia="zh-CN"/>
        </w:rPr>
        <w:t xml:space="preserve">3GPP TSG RAN WG1 Meeting #114, </w:t>
      </w:r>
      <w:r w:rsidR="00172E1A" w:rsidRPr="00BD74CB">
        <w:rPr>
          <w:rFonts w:ascii="Times New Roman" w:eastAsia="SimSun" w:hAnsi="Times New Roman" w:cs="Times New Roman"/>
          <w:sz w:val="20"/>
          <w:szCs w:val="20"/>
          <w:lang w:eastAsia="zh-CN"/>
        </w:rPr>
        <w:t xml:space="preserve">August 21-25, </w:t>
      </w:r>
      <w:r w:rsidR="009A1A15" w:rsidRPr="00BD74CB">
        <w:rPr>
          <w:rFonts w:ascii="Times New Roman" w:eastAsia="SimSun" w:hAnsi="Times New Roman" w:cs="Times New Roman"/>
          <w:sz w:val="20"/>
          <w:szCs w:val="20"/>
          <w:lang w:eastAsia="zh-CN"/>
        </w:rPr>
        <w:t>2023.</w:t>
      </w:r>
    </w:p>
    <w:sectPr w:rsidR="00895ADA" w:rsidRPr="00BD74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C5FBB" w14:textId="77777777" w:rsidR="00743285" w:rsidRDefault="00743285">
      <w:r>
        <w:separator/>
      </w:r>
    </w:p>
  </w:endnote>
  <w:endnote w:type="continuationSeparator" w:id="0">
    <w:p w14:paraId="17D58BC3" w14:textId="77777777" w:rsidR="00743285" w:rsidRDefault="00743285">
      <w:r>
        <w:continuationSeparator/>
      </w:r>
    </w:p>
  </w:endnote>
  <w:endnote w:type="continuationNotice" w:id="1">
    <w:p w14:paraId="48F1EE13" w14:textId="77777777" w:rsidR="00743285" w:rsidRDefault="00743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5718" w14:textId="77777777" w:rsidR="00743285" w:rsidRDefault="00743285">
      <w:r>
        <w:separator/>
      </w:r>
    </w:p>
  </w:footnote>
  <w:footnote w:type="continuationSeparator" w:id="0">
    <w:p w14:paraId="29502FA0" w14:textId="77777777" w:rsidR="00743285" w:rsidRDefault="00743285">
      <w:r>
        <w:continuationSeparator/>
      </w:r>
    </w:p>
  </w:footnote>
  <w:footnote w:type="continuationNotice" w:id="1">
    <w:p w14:paraId="222D87AC" w14:textId="77777777" w:rsidR="00743285" w:rsidRDefault="007432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EC73E0"/>
    <w:multiLevelType w:val="hybridMultilevel"/>
    <w:tmpl w:val="52CCE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E82D79"/>
    <w:multiLevelType w:val="hybridMultilevel"/>
    <w:tmpl w:val="524EF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6190298D"/>
    <w:multiLevelType w:val="hybridMultilevel"/>
    <w:tmpl w:val="6C6CD6D2"/>
    <w:lvl w:ilvl="0" w:tplc="26B669A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95BC1"/>
    <w:multiLevelType w:val="hybridMultilevel"/>
    <w:tmpl w:val="AF7A7EA8"/>
    <w:lvl w:ilvl="0" w:tplc="F97E0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D4F4EBD"/>
    <w:multiLevelType w:val="hybridMultilevel"/>
    <w:tmpl w:val="52CCE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9"/>
  </w:num>
  <w:num w:numId="7" w16cid:durableId="1489399165">
    <w:abstractNumId w:val="10"/>
  </w:num>
  <w:num w:numId="8" w16cid:durableId="69693486">
    <w:abstractNumId w:val="3"/>
  </w:num>
  <w:num w:numId="9" w16cid:durableId="1903909072">
    <w:abstractNumId w:val="11"/>
  </w:num>
  <w:num w:numId="10" w16cid:durableId="1312757078">
    <w:abstractNumId w:val="4"/>
  </w:num>
  <w:num w:numId="11" w16cid:durableId="2009288207">
    <w:abstractNumId w:val="16"/>
  </w:num>
  <w:num w:numId="12" w16cid:durableId="1345938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6958132">
    <w:abstractNumId w:val="13"/>
  </w:num>
  <w:num w:numId="14" w16cid:durableId="1297174657">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3225615">
    <w:abstractNumId w:val="2"/>
  </w:num>
  <w:num w:numId="16" w16cid:durableId="566841988">
    <w:abstractNumId w:val="2"/>
  </w:num>
  <w:num w:numId="17" w16cid:durableId="2072578833">
    <w:abstractNumId w:val="8"/>
  </w:num>
  <w:num w:numId="18" w16cid:durableId="1041827617">
    <w:abstractNumId w:val="15"/>
  </w:num>
  <w:num w:numId="19" w16cid:durableId="4275079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FE"/>
    <w:rsid w:val="00002537"/>
    <w:rsid w:val="000047DD"/>
    <w:rsid w:val="00006C10"/>
    <w:rsid w:val="00006E89"/>
    <w:rsid w:val="0001024B"/>
    <w:rsid w:val="000108FE"/>
    <w:rsid w:val="0001165C"/>
    <w:rsid w:val="00016557"/>
    <w:rsid w:val="00023C40"/>
    <w:rsid w:val="00024493"/>
    <w:rsid w:val="0002507D"/>
    <w:rsid w:val="00031EA5"/>
    <w:rsid w:val="00032E11"/>
    <w:rsid w:val="00033397"/>
    <w:rsid w:val="00035FAD"/>
    <w:rsid w:val="00037389"/>
    <w:rsid w:val="00037E5D"/>
    <w:rsid w:val="00040095"/>
    <w:rsid w:val="00041C21"/>
    <w:rsid w:val="00043382"/>
    <w:rsid w:val="00045553"/>
    <w:rsid w:val="000457B4"/>
    <w:rsid w:val="0005251C"/>
    <w:rsid w:val="0005452B"/>
    <w:rsid w:val="00065268"/>
    <w:rsid w:val="000735E5"/>
    <w:rsid w:val="00073C9C"/>
    <w:rsid w:val="00076412"/>
    <w:rsid w:val="00077446"/>
    <w:rsid w:val="00080512"/>
    <w:rsid w:val="000830DD"/>
    <w:rsid w:val="00090468"/>
    <w:rsid w:val="00094568"/>
    <w:rsid w:val="000948F0"/>
    <w:rsid w:val="000A5DBA"/>
    <w:rsid w:val="000B1165"/>
    <w:rsid w:val="000B18DB"/>
    <w:rsid w:val="000B796E"/>
    <w:rsid w:val="000B7BCF"/>
    <w:rsid w:val="000C522B"/>
    <w:rsid w:val="000D58AB"/>
    <w:rsid w:val="000D66EC"/>
    <w:rsid w:val="000E4256"/>
    <w:rsid w:val="000E59D8"/>
    <w:rsid w:val="000E7BD4"/>
    <w:rsid w:val="000F392E"/>
    <w:rsid w:val="00100F9A"/>
    <w:rsid w:val="00111FB9"/>
    <w:rsid w:val="00112F1A"/>
    <w:rsid w:val="0011367F"/>
    <w:rsid w:val="001138CA"/>
    <w:rsid w:val="001215C7"/>
    <w:rsid w:val="001221EC"/>
    <w:rsid w:val="00126806"/>
    <w:rsid w:val="001332DB"/>
    <w:rsid w:val="00137851"/>
    <w:rsid w:val="00137F3A"/>
    <w:rsid w:val="00145075"/>
    <w:rsid w:val="00146BE4"/>
    <w:rsid w:val="00160898"/>
    <w:rsid w:val="001667C7"/>
    <w:rsid w:val="00172E1A"/>
    <w:rsid w:val="001741A0"/>
    <w:rsid w:val="00175CB4"/>
    <w:rsid w:val="00175FA0"/>
    <w:rsid w:val="00176BA0"/>
    <w:rsid w:val="0017728B"/>
    <w:rsid w:val="00180BFB"/>
    <w:rsid w:val="0018542A"/>
    <w:rsid w:val="00185778"/>
    <w:rsid w:val="00194CD0"/>
    <w:rsid w:val="001957E2"/>
    <w:rsid w:val="00195F10"/>
    <w:rsid w:val="001A0130"/>
    <w:rsid w:val="001A433C"/>
    <w:rsid w:val="001A4C40"/>
    <w:rsid w:val="001A4F16"/>
    <w:rsid w:val="001A6F6A"/>
    <w:rsid w:val="001B178B"/>
    <w:rsid w:val="001B22F2"/>
    <w:rsid w:val="001B49C9"/>
    <w:rsid w:val="001B556A"/>
    <w:rsid w:val="001B7E95"/>
    <w:rsid w:val="001C1A8D"/>
    <w:rsid w:val="001C1BE9"/>
    <w:rsid w:val="001C23F4"/>
    <w:rsid w:val="001C30E4"/>
    <w:rsid w:val="001C4F79"/>
    <w:rsid w:val="001C74C8"/>
    <w:rsid w:val="001D0612"/>
    <w:rsid w:val="001D218B"/>
    <w:rsid w:val="001D244E"/>
    <w:rsid w:val="001D3D8E"/>
    <w:rsid w:val="001E3A56"/>
    <w:rsid w:val="001E7A89"/>
    <w:rsid w:val="001F168B"/>
    <w:rsid w:val="001F4815"/>
    <w:rsid w:val="001F6EC6"/>
    <w:rsid w:val="001F7831"/>
    <w:rsid w:val="002010B6"/>
    <w:rsid w:val="00203F92"/>
    <w:rsid w:val="00204045"/>
    <w:rsid w:val="002048BE"/>
    <w:rsid w:val="00205F87"/>
    <w:rsid w:val="0020712B"/>
    <w:rsid w:val="00211956"/>
    <w:rsid w:val="00211B6B"/>
    <w:rsid w:val="00212304"/>
    <w:rsid w:val="002129E9"/>
    <w:rsid w:val="00223D08"/>
    <w:rsid w:val="0022606D"/>
    <w:rsid w:val="002260D6"/>
    <w:rsid w:val="00231728"/>
    <w:rsid w:val="00233A82"/>
    <w:rsid w:val="002344F9"/>
    <w:rsid w:val="002428B6"/>
    <w:rsid w:val="00244A05"/>
    <w:rsid w:val="00245AE9"/>
    <w:rsid w:val="0024615C"/>
    <w:rsid w:val="00250404"/>
    <w:rsid w:val="0025349A"/>
    <w:rsid w:val="002542EE"/>
    <w:rsid w:val="00256B74"/>
    <w:rsid w:val="002610D8"/>
    <w:rsid w:val="00261279"/>
    <w:rsid w:val="002747EC"/>
    <w:rsid w:val="00274ECE"/>
    <w:rsid w:val="00277BAB"/>
    <w:rsid w:val="00281986"/>
    <w:rsid w:val="002819DB"/>
    <w:rsid w:val="002855BF"/>
    <w:rsid w:val="00292834"/>
    <w:rsid w:val="00293528"/>
    <w:rsid w:val="00296D66"/>
    <w:rsid w:val="00297EAF"/>
    <w:rsid w:val="002A2CC8"/>
    <w:rsid w:val="002A49BF"/>
    <w:rsid w:val="002B2587"/>
    <w:rsid w:val="002B2988"/>
    <w:rsid w:val="002C2665"/>
    <w:rsid w:val="002D3942"/>
    <w:rsid w:val="002D6FFD"/>
    <w:rsid w:val="002E012B"/>
    <w:rsid w:val="002E0A49"/>
    <w:rsid w:val="002E5FDC"/>
    <w:rsid w:val="002E6C78"/>
    <w:rsid w:val="002F0D22"/>
    <w:rsid w:val="002F6413"/>
    <w:rsid w:val="002F7B6E"/>
    <w:rsid w:val="003003DA"/>
    <w:rsid w:val="00303C39"/>
    <w:rsid w:val="00307123"/>
    <w:rsid w:val="003076EF"/>
    <w:rsid w:val="00311B17"/>
    <w:rsid w:val="00314F19"/>
    <w:rsid w:val="00315BDA"/>
    <w:rsid w:val="003172DC"/>
    <w:rsid w:val="00322EC6"/>
    <w:rsid w:val="00325AE3"/>
    <w:rsid w:val="00325D01"/>
    <w:rsid w:val="00326069"/>
    <w:rsid w:val="00327EAA"/>
    <w:rsid w:val="0033208B"/>
    <w:rsid w:val="00332725"/>
    <w:rsid w:val="00337886"/>
    <w:rsid w:val="00346865"/>
    <w:rsid w:val="00347A1E"/>
    <w:rsid w:val="00352F1E"/>
    <w:rsid w:val="0035462D"/>
    <w:rsid w:val="00356BA2"/>
    <w:rsid w:val="00357F91"/>
    <w:rsid w:val="00361522"/>
    <w:rsid w:val="0036459E"/>
    <w:rsid w:val="00364B41"/>
    <w:rsid w:val="00365BE8"/>
    <w:rsid w:val="00367989"/>
    <w:rsid w:val="0037095C"/>
    <w:rsid w:val="00375EB4"/>
    <w:rsid w:val="0037667B"/>
    <w:rsid w:val="00381113"/>
    <w:rsid w:val="00383096"/>
    <w:rsid w:val="00387DE8"/>
    <w:rsid w:val="00391AD0"/>
    <w:rsid w:val="0039346C"/>
    <w:rsid w:val="003A41EF"/>
    <w:rsid w:val="003B40AD"/>
    <w:rsid w:val="003C044B"/>
    <w:rsid w:val="003C28EB"/>
    <w:rsid w:val="003C4E37"/>
    <w:rsid w:val="003D0FD0"/>
    <w:rsid w:val="003D10F8"/>
    <w:rsid w:val="003D3A3A"/>
    <w:rsid w:val="003E0DE0"/>
    <w:rsid w:val="003E16BE"/>
    <w:rsid w:val="003E4B3A"/>
    <w:rsid w:val="003F076B"/>
    <w:rsid w:val="003F0C8F"/>
    <w:rsid w:val="003F4E28"/>
    <w:rsid w:val="004006E8"/>
    <w:rsid w:val="00401855"/>
    <w:rsid w:val="00402155"/>
    <w:rsid w:val="004116EB"/>
    <w:rsid w:val="00412EE1"/>
    <w:rsid w:val="0042446D"/>
    <w:rsid w:val="00426D75"/>
    <w:rsid w:val="00434FE3"/>
    <w:rsid w:val="00435F90"/>
    <w:rsid w:val="004364CA"/>
    <w:rsid w:val="00446C3A"/>
    <w:rsid w:val="00463961"/>
    <w:rsid w:val="00463C04"/>
    <w:rsid w:val="00464C5E"/>
    <w:rsid w:val="00465587"/>
    <w:rsid w:val="00467D76"/>
    <w:rsid w:val="00477455"/>
    <w:rsid w:val="004777BC"/>
    <w:rsid w:val="00482707"/>
    <w:rsid w:val="00483E8D"/>
    <w:rsid w:val="00486834"/>
    <w:rsid w:val="00490F2B"/>
    <w:rsid w:val="0049765C"/>
    <w:rsid w:val="00497F65"/>
    <w:rsid w:val="004A03DF"/>
    <w:rsid w:val="004A1F7B"/>
    <w:rsid w:val="004B2854"/>
    <w:rsid w:val="004B64AE"/>
    <w:rsid w:val="004C44D2"/>
    <w:rsid w:val="004D3578"/>
    <w:rsid w:val="004D380D"/>
    <w:rsid w:val="004D3C74"/>
    <w:rsid w:val="004D3D59"/>
    <w:rsid w:val="004D75A5"/>
    <w:rsid w:val="004E213A"/>
    <w:rsid w:val="004E425E"/>
    <w:rsid w:val="004E7553"/>
    <w:rsid w:val="004F4540"/>
    <w:rsid w:val="004F5423"/>
    <w:rsid w:val="004F545D"/>
    <w:rsid w:val="004F73A7"/>
    <w:rsid w:val="00503171"/>
    <w:rsid w:val="00506C28"/>
    <w:rsid w:val="00522C92"/>
    <w:rsid w:val="00524FF5"/>
    <w:rsid w:val="00526EA5"/>
    <w:rsid w:val="00534DA0"/>
    <w:rsid w:val="00536C12"/>
    <w:rsid w:val="00537412"/>
    <w:rsid w:val="00537809"/>
    <w:rsid w:val="0054241F"/>
    <w:rsid w:val="00543E6C"/>
    <w:rsid w:val="005441FB"/>
    <w:rsid w:val="00560D82"/>
    <w:rsid w:val="00562B0A"/>
    <w:rsid w:val="00565087"/>
    <w:rsid w:val="0056573F"/>
    <w:rsid w:val="00566CF9"/>
    <w:rsid w:val="00571279"/>
    <w:rsid w:val="0057244A"/>
    <w:rsid w:val="00577FC1"/>
    <w:rsid w:val="005808DB"/>
    <w:rsid w:val="0059692A"/>
    <w:rsid w:val="005A075B"/>
    <w:rsid w:val="005A1300"/>
    <w:rsid w:val="005A13AB"/>
    <w:rsid w:val="005A17F7"/>
    <w:rsid w:val="005A2701"/>
    <w:rsid w:val="005A49C6"/>
    <w:rsid w:val="005A5800"/>
    <w:rsid w:val="005B62AD"/>
    <w:rsid w:val="005C2ACB"/>
    <w:rsid w:val="005C4189"/>
    <w:rsid w:val="005C4223"/>
    <w:rsid w:val="005C6913"/>
    <w:rsid w:val="005C766E"/>
    <w:rsid w:val="005C7CD5"/>
    <w:rsid w:val="005C7E4A"/>
    <w:rsid w:val="005D155A"/>
    <w:rsid w:val="005D183F"/>
    <w:rsid w:val="005D1C03"/>
    <w:rsid w:val="005D62DB"/>
    <w:rsid w:val="005D67D4"/>
    <w:rsid w:val="005E04E0"/>
    <w:rsid w:val="005E610D"/>
    <w:rsid w:val="005F16E7"/>
    <w:rsid w:val="005F2F09"/>
    <w:rsid w:val="006024CE"/>
    <w:rsid w:val="00602D6B"/>
    <w:rsid w:val="006112B7"/>
    <w:rsid w:val="00611566"/>
    <w:rsid w:val="00613664"/>
    <w:rsid w:val="00614330"/>
    <w:rsid w:val="00615B4F"/>
    <w:rsid w:val="0061616B"/>
    <w:rsid w:val="00623B8F"/>
    <w:rsid w:val="006260F0"/>
    <w:rsid w:val="00640195"/>
    <w:rsid w:val="0064311A"/>
    <w:rsid w:val="00645126"/>
    <w:rsid w:val="00646D99"/>
    <w:rsid w:val="00647035"/>
    <w:rsid w:val="00651FA6"/>
    <w:rsid w:val="00655FD3"/>
    <w:rsid w:val="00656910"/>
    <w:rsid w:val="006574C0"/>
    <w:rsid w:val="00671ED4"/>
    <w:rsid w:val="006727A1"/>
    <w:rsid w:val="00692F89"/>
    <w:rsid w:val="0069639A"/>
    <w:rsid w:val="00696821"/>
    <w:rsid w:val="006A5D69"/>
    <w:rsid w:val="006A7589"/>
    <w:rsid w:val="006B106C"/>
    <w:rsid w:val="006B3646"/>
    <w:rsid w:val="006C0F59"/>
    <w:rsid w:val="006C1A40"/>
    <w:rsid w:val="006C2605"/>
    <w:rsid w:val="006C2C9B"/>
    <w:rsid w:val="006C581A"/>
    <w:rsid w:val="006C66D8"/>
    <w:rsid w:val="006D1E24"/>
    <w:rsid w:val="006D3096"/>
    <w:rsid w:val="006D35DE"/>
    <w:rsid w:val="006D5105"/>
    <w:rsid w:val="006D7207"/>
    <w:rsid w:val="006E1057"/>
    <w:rsid w:val="006E1417"/>
    <w:rsid w:val="006F4204"/>
    <w:rsid w:val="006F6A2C"/>
    <w:rsid w:val="00702ACC"/>
    <w:rsid w:val="007069DC"/>
    <w:rsid w:val="00710201"/>
    <w:rsid w:val="00711EBD"/>
    <w:rsid w:val="00713D9A"/>
    <w:rsid w:val="0071536B"/>
    <w:rsid w:val="0072073A"/>
    <w:rsid w:val="0072327E"/>
    <w:rsid w:val="00723933"/>
    <w:rsid w:val="00731D53"/>
    <w:rsid w:val="007342B5"/>
    <w:rsid w:val="00734A5B"/>
    <w:rsid w:val="007354C0"/>
    <w:rsid w:val="00736B28"/>
    <w:rsid w:val="00736CFF"/>
    <w:rsid w:val="00743285"/>
    <w:rsid w:val="0074479E"/>
    <w:rsid w:val="00744E76"/>
    <w:rsid w:val="007453D9"/>
    <w:rsid w:val="00750490"/>
    <w:rsid w:val="00752BA7"/>
    <w:rsid w:val="00757A53"/>
    <w:rsid w:val="00757D40"/>
    <w:rsid w:val="007662B5"/>
    <w:rsid w:val="0076758F"/>
    <w:rsid w:val="00772F59"/>
    <w:rsid w:val="00773057"/>
    <w:rsid w:val="00774A6D"/>
    <w:rsid w:val="00777987"/>
    <w:rsid w:val="00781F0F"/>
    <w:rsid w:val="00783278"/>
    <w:rsid w:val="0078727C"/>
    <w:rsid w:val="0079049D"/>
    <w:rsid w:val="00791FDA"/>
    <w:rsid w:val="00793DC5"/>
    <w:rsid w:val="00796823"/>
    <w:rsid w:val="007A2E55"/>
    <w:rsid w:val="007A6588"/>
    <w:rsid w:val="007A6605"/>
    <w:rsid w:val="007A7A1D"/>
    <w:rsid w:val="007B18D8"/>
    <w:rsid w:val="007C095F"/>
    <w:rsid w:val="007C2DD0"/>
    <w:rsid w:val="007C3A5C"/>
    <w:rsid w:val="007C7D49"/>
    <w:rsid w:val="007D6311"/>
    <w:rsid w:val="007E6C42"/>
    <w:rsid w:val="007F2E08"/>
    <w:rsid w:val="007F35AE"/>
    <w:rsid w:val="00800CBC"/>
    <w:rsid w:val="008024FA"/>
    <w:rsid w:val="008028A4"/>
    <w:rsid w:val="00803151"/>
    <w:rsid w:val="00803B9B"/>
    <w:rsid w:val="00804360"/>
    <w:rsid w:val="00805751"/>
    <w:rsid w:val="00813245"/>
    <w:rsid w:val="008141F1"/>
    <w:rsid w:val="00816F5E"/>
    <w:rsid w:val="00830449"/>
    <w:rsid w:val="00831399"/>
    <w:rsid w:val="00832E4A"/>
    <w:rsid w:val="00835771"/>
    <w:rsid w:val="00840DE0"/>
    <w:rsid w:val="00843CB9"/>
    <w:rsid w:val="00846F87"/>
    <w:rsid w:val="00847CD0"/>
    <w:rsid w:val="00851706"/>
    <w:rsid w:val="00855C0D"/>
    <w:rsid w:val="00855E7E"/>
    <w:rsid w:val="008607A8"/>
    <w:rsid w:val="0086354A"/>
    <w:rsid w:val="00873940"/>
    <w:rsid w:val="008768CA"/>
    <w:rsid w:val="00877EF9"/>
    <w:rsid w:val="00880559"/>
    <w:rsid w:val="00881888"/>
    <w:rsid w:val="00885632"/>
    <w:rsid w:val="00890958"/>
    <w:rsid w:val="008945D4"/>
    <w:rsid w:val="00895ADA"/>
    <w:rsid w:val="008975F0"/>
    <w:rsid w:val="008B3678"/>
    <w:rsid w:val="008B5306"/>
    <w:rsid w:val="008B54E8"/>
    <w:rsid w:val="008B55DC"/>
    <w:rsid w:val="008B6C37"/>
    <w:rsid w:val="008C1708"/>
    <w:rsid w:val="008C2E2A"/>
    <w:rsid w:val="008C3057"/>
    <w:rsid w:val="008C6AD0"/>
    <w:rsid w:val="008C731F"/>
    <w:rsid w:val="008D2721"/>
    <w:rsid w:val="008D2E4D"/>
    <w:rsid w:val="008D3CCC"/>
    <w:rsid w:val="008D6604"/>
    <w:rsid w:val="008E05F9"/>
    <w:rsid w:val="008E2423"/>
    <w:rsid w:val="008E486C"/>
    <w:rsid w:val="008E4ECF"/>
    <w:rsid w:val="008F1A99"/>
    <w:rsid w:val="008F396F"/>
    <w:rsid w:val="008F3DCD"/>
    <w:rsid w:val="008F4EF0"/>
    <w:rsid w:val="008F5D7A"/>
    <w:rsid w:val="0090271F"/>
    <w:rsid w:val="00902DB9"/>
    <w:rsid w:val="00902F6B"/>
    <w:rsid w:val="0090466A"/>
    <w:rsid w:val="00905E5A"/>
    <w:rsid w:val="00913DA2"/>
    <w:rsid w:val="009235BF"/>
    <w:rsid w:val="00923655"/>
    <w:rsid w:val="0092450A"/>
    <w:rsid w:val="009248C6"/>
    <w:rsid w:val="00932CDF"/>
    <w:rsid w:val="009339CB"/>
    <w:rsid w:val="00936071"/>
    <w:rsid w:val="009373D3"/>
    <w:rsid w:val="009376CD"/>
    <w:rsid w:val="00940212"/>
    <w:rsid w:val="00942EC2"/>
    <w:rsid w:val="00942FC7"/>
    <w:rsid w:val="00944955"/>
    <w:rsid w:val="0094544A"/>
    <w:rsid w:val="0094782F"/>
    <w:rsid w:val="00953451"/>
    <w:rsid w:val="00961574"/>
    <w:rsid w:val="00961B32"/>
    <w:rsid w:val="00962509"/>
    <w:rsid w:val="0096457A"/>
    <w:rsid w:val="00970A61"/>
    <w:rsid w:val="00970DB3"/>
    <w:rsid w:val="00974BB0"/>
    <w:rsid w:val="00975BCD"/>
    <w:rsid w:val="0098156E"/>
    <w:rsid w:val="009818A2"/>
    <w:rsid w:val="00983A6A"/>
    <w:rsid w:val="009918B5"/>
    <w:rsid w:val="009928A9"/>
    <w:rsid w:val="00993BF7"/>
    <w:rsid w:val="009968B0"/>
    <w:rsid w:val="009A0AF3"/>
    <w:rsid w:val="009A1A15"/>
    <w:rsid w:val="009A35D7"/>
    <w:rsid w:val="009B07CD"/>
    <w:rsid w:val="009B1F9D"/>
    <w:rsid w:val="009B45AD"/>
    <w:rsid w:val="009C19E9"/>
    <w:rsid w:val="009C1B36"/>
    <w:rsid w:val="009C21D3"/>
    <w:rsid w:val="009C3F44"/>
    <w:rsid w:val="009C407A"/>
    <w:rsid w:val="009D1532"/>
    <w:rsid w:val="009D74A6"/>
    <w:rsid w:val="009E0E87"/>
    <w:rsid w:val="009E255F"/>
    <w:rsid w:val="009F0F6A"/>
    <w:rsid w:val="009F2BE5"/>
    <w:rsid w:val="009F3930"/>
    <w:rsid w:val="009F440D"/>
    <w:rsid w:val="009F5876"/>
    <w:rsid w:val="00A06096"/>
    <w:rsid w:val="00A07063"/>
    <w:rsid w:val="00A07BA2"/>
    <w:rsid w:val="00A1053B"/>
    <w:rsid w:val="00A10F02"/>
    <w:rsid w:val="00A120AA"/>
    <w:rsid w:val="00A15B56"/>
    <w:rsid w:val="00A16CC6"/>
    <w:rsid w:val="00A17176"/>
    <w:rsid w:val="00A204CA"/>
    <w:rsid w:val="00A209D6"/>
    <w:rsid w:val="00A222ED"/>
    <w:rsid w:val="00A22738"/>
    <w:rsid w:val="00A31104"/>
    <w:rsid w:val="00A3117E"/>
    <w:rsid w:val="00A36F5F"/>
    <w:rsid w:val="00A40079"/>
    <w:rsid w:val="00A430EC"/>
    <w:rsid w:val="00A46BEF"/>
    <w:rsid w:val="00A51FE2"/>
    <w:rsid w:val="00A53724"/>
    <w:rsid w:val="00A54463"/>
    <w:rsid w:val="00A54B2B"/>
    <w:rsid w:val="00A561FB"/>
    <w:rsid w:val="00A570D3"/>
    <w:rsid w:val="00A60E79"/>
    <w:rsid w:val="00A638A8"/>
    <w:rsid w:val="00A66803"/>
    <w:rsid w:val="00A703B6"/>
    <w:rsid w:val="00A766EB"/>
    <w:rsid w:val="00A76BD3"/>
    <w:rsid w:val="00A82346"/>
    <w:rsid w:val="00A86BE6"/>
    <w:rsid w:val="00A879BF"/>
    <w:rsid w:val="00A9658D"/>
    <w:rsid w:val="00A9671C"/>
    <w:rsid w:val="00A97504"/>
    <w:rsid w:val="00AA1553"/>
    <w:rsid w:val="00AA15E9"/>
    <w:rsid w:val="00AA5833"/>
    <w:rsid w:val="00AC67AC"/>
    <w:rsid w:val="00AC7426"/>
    <w:rsid w:val="00AD08E6"/>
    <w:rsid w:val="00AD1EF2"/>
    <w:rsid w:val="00AD2DF2"/>
    <w:rsid w:val="00AD7E7C"/>
    <w:rsid w:val="00AE6626"/>
    <w:rsid w:val="00AF32A0"/>
    <w:rsid w:val="00AF4A75"/>
    <w:rsid w:val="00B02EA6"/>
    <w:rsid w:val="00B05380"/>
    <w:rsid w:val="00B05962"/>
    <w:rsid w:val="00B079A4"/>
    <w:rsid w:val="00B14FCD"/>
    <w:rsid w:val="00B15449"/>
    <w:rsid w:val="00B1550C"/>
    <w:rsid w:val="00B16C2F"/>
    <w:rsid w:val="00B17609"/>
    <w:rsid w:val="00B17BA4"/>
    <w:rsid w:val="00B22EA7"/>
    <w:rsid w:val="00B2323B"/>
    <w:rsid w:val="00B27303"/>
    <w:rsid w:val="00B303EE"/>
    <w:rsid w:val="00B306DC"/>
    <w:rsid w:val="00B453B3"/>
    <w:rsid w:val="00B47FD1"/>
    <w:rsid w:val="00B50C21"/>
    <w:rsid w:val="00B516BB"/>
    <w:rsid w:val="00B54DB9"/>
    <w:rsid w:val="00B55B6D"/>
    <w:rsid w:val="00B61923"/>
    <w:rsid w:val="00B669E9"/>
    <w:rsid w:val="00B67024"/>
    <w:rsid w:val="00B70047"/>
    <w:rsid w:val="00B72925"/>
    <w:rsid w:val="00B7538C"/>
    <w:rsid w:val="00B80487"/>
    <w:rsid w:val="00B82BED"/>
    <w:rsid w:val="00B82F68"/>
    <w:rsid w:val="00B84988"/>
    <w:rsid w:val="00B84DB2"/>
    <w:rsid w:val="00B85BD2"/>
    <w:rsid w:val="00B9604B"/>
    <w:rsid w:val="00BA37FD"/>
    <w:rsid w:val="00BA62C8"/>
    <w:rsid w:val="00BB617E"/>
    <w:rsid w:val="00BC140C"/>
    <w:rsid w:val="00BC3555"/>
    <w:rsid w:val="00BD05A2"/>
    <w:rsid w:val="00BD74CB"/>
    <w:rsid w:val="00BD7887"/>
    <w:rsid w:val="00BE471C"/>
    <w:rsid w:val="00BE59B2"/>
    <w:rsid w:val="00BE7318"/>
    <w:rsid w:val="00C01EAA"/>
    <w:rsid w:val="00C050E7"/>
    <w:rsid w:val="00C12B51"/>
    <w:rsid w:val="00C24650"/>
    <w:rsid w:val="00C25465"/>
    <w:rsid w:val="00C25DDF"/>
    <w:rsid w:val="00C26B9B"/>
    <w:rsid w:val="00C31806"/>
    <w:rsid w:val="00C33079"/>
    <w:rsid w:val="00C42166"/>
    <w:rsid w:val="00C44F8D"/>
    <w:rsid w:val="00C51E2A"/>
    <w:rsid w:val="00C53D63"/>
    <w:rsid w:val="00C55754"/>
    <w:rsid w:val="00C55A12"/>
    <w:rsid w:val="00C56175"/>
    <w:rsid w:val="00C56A4C"/>
    <w:rsid w:val="00C6553E"/>
    <w:rsid w:val="00C65A46"/>
    <w:rsid w:val="00C74FC8"/>
    <w:rsid w:val="00C83A13"/>
    <w:rsid w:val="00C86F10"/>
    <w:rsid w:val="00C9068C"/>
    <w:rsid w:val="00C90C62"/>
    <w:rsid w:val="00C92967"/>
    <w:rsid w:val="00C97316"/>
    <w:rsid w:val="00C978EA"/>
    <w:rsid w:val="00CA20DB"/>
    <w:rsid w:val="00CA3D0C"/>
    <w:rsid w:val="00CA654B"/>
    <w:rsid w:val="00CB3D32"/>
    <w:rsid w:val="00CB5AE0"/>
    <w:rsid w:val="00CB7015"/>
    <w:rsid w:val="00CB72B8"/>
    <w:rsid w:val="00CB7EF7"/>
    <w:rsid w:val="00CC3458"/>
    <w:rsid w:val="00CC3FF1"/>
    <w:rsid w:val="00CC4573"/>
    <w:rsid w:val="00CC52E1"/>
    <w:rsid w:val="00CC7F1D"/>
    <w:rsid w:val="00CD0BA8"/>
    <w:rsid w:val="00CD4C7B"/>
    <w:rsid w:val="00CD58FE"/>
    <w:rsid w:val="00CE6AF9"/>
    <w:rsid w:val="00CF11E8"/>
    <w:rsid w:val="00CF3DFB"/>
    <w:rsid w:val="00CF64CD"/>
    <w:rsid w:val="00D03561"/>
    <w:rsid w:val="00D03F33"/>
    <w:rsid w:val="00D07C87"/>
    <w:rsid w:val="00D13294"/>
    <w:rsid w:val="00D158B9"/>
    <w:rsid w:val="00D158EB"/>
    <w:rsid w:val="00D207CB"/>
    <w:rsid w:val="00D24097"/>
    <w:rsid w:val="00D304D9"/>
    <w:rsid w:val="00D33378"/>
    <w:rsid w:val="00D338C3"/>
    <w:rsid w:val="00D33BE3"/>
    <w:rsid w:val="00D3792D"/>
    <w:rsid w:val="00D42393"/>
    <w:rsid w:val="00D45260"/>
    <w:rsid w:val="00D4625F"/>
    <w:rsid w:val="00D52DD9"/>
    <w:rsid w:val="00D54820"/>
    <w:rsid w:val="00D550C5"/>
    <w:rsid w:val="00D55E47"/>
    <w:rsid w:val="00D61650"/>
    <w:rsid w:val="00D62E19"/>
    <w:rsid w:val="00D66AD1"/>
    <w:rsid w:val="00D67CD1"/>
    <w:rsid w:val="00D71F98"/>
    <w:rsid w:val="00D73025"/>
    <w:rsid w:val="00D738D6"/>
    <w:rsid w:val="00D74307"/>
    <w:rsid w:val="00D749EF"/>
    <w:rsid w:val="00D77D10"/>
    <w:rsid w:val="00D80795"/>
    <w:rsid w:val="00D85061"/>
    <w:rsid w:val="00D854BE"/>
    <w:rsid w:val="00D87E00"/>
    <w:rsid w:val="00D9134D"/>
    <w:rsid w:val="00D952F4"/>
    <w:rsid w:val="00D96D11"/>
    <w:rsid w:val="00D96ED1"/>
    <w:rsid w:val="00DA4786"/>
    <w:rsid w:val="00DA644B"/>
    <w:rsid w:val="00DA733E"/>
    <w:rsid w:val="00DA7A03"/>
    <w:rsid w:val="00DB0DB8"/>
    <w:rsid w:val="00DB1818"/>
    <w:rsid w:val="00DB23AA"/>
    <w:rsid w:val="00DC309B"/>
    <w:rsid w:val="00DC4B15"/>
    <w:rsid w:val="00DC4DA2"/>
    <w:rsid w:val="00DC5261"/>
    <w:rsid w:val="00DC679D"/>
    <w:rsid w:val="00DD51E9"/>
    <w:rsid w:val="00DE10ED"/>
    <w:rsid w:val="00DE25D2"/>
    <w:rsid w:val="00DE652B"/>
    <w:rsid w:val="00DF3336"/>
    <w:rsid w:val="00DF3BFF"/>
    <w:rsid w:val="00DF4E25"/>
    <w:rsid w:val="00DF5466"/>
    <w:rsid w:val="00DF7C20"/>
    <w:rsid w:val="00E038FB"/>
    <w:rsid w:val="00E0467C"/>
    <w:rsid w:val="00E12011"/>
    <w:rsid w:val="00E1704A"/>
    <w:rsid w:val="00E17439"/>
    <w:rsid w:val="00E2158D"/>
    <w:rsid w:val="00E23E8C"/>
    <w:rsid w:val="00E246FB"/>
    <w:rsid w:val="00E26381"/>
    <w:rsid w:val="00E43993"/>
    <w:rsid w:val="00E447B1"/>
    <w:rsid w:val="00E46C08"/>
    <w:rsid w:val="00E471CF"/>
    <w:rsid w:val="00E545D9"/>
    <w:rsid w:val="00E5534A"/>
    <w:rsid w:val="00E57C8D"/>
    <w:rsid w:val="00E60404"/>
    <w:rsid w:val="00E62835"/>
    <w:rsid w:val="00E6480E"/>
    <w:rsid w:val="00E746A8"/>
    <w:rsid w:val="00E74E6D"/>
    <w:rsid w:val="00E7517B"/>
    <w:rsid w:val="00E77645"/>
    <w:rsid w:val="00E77909"/>
    <w:rsid w:val="00E81BD2"/>
    <w:rsid w:val="00E83697"/>
    <w:rsid w:val="00E859B6"/>
    <w:rsid w:val="00E87702"/>
    <w:rsid w:val="00E94A99"/>
    <w:rsid w:val="00EA00E7"/>
    <w:rsid w:val="00EA66C9"/>
    <w:rsid w:val="00EA7FB2"/>
    <w:rsid w:val="00EB130A"/>
    <w:rsid w:val="00EB1DC3"/>
    <w:rsid w:val="00EB338D"/>
    <w:rsid w:val="00EB5D32"/>
    <w:rsid w:val="00EC16F1"/>
    <w:rsid w:val="00EC4A25"/>
    <w:rsid w:val="00EC64B7"/>
    <w:rsid w:val="00ED0A01"/>
    <w:rsid w:val="00ED1791"/>
    <w:rsid w:val="00ED67F4"/>
    <w:rsid w:val="00EE61D4"/>
    <w:rsid w:val="00EE7D78"/>
    <w:rsid w:val="00EF4EB6"/>
    <w:rsid w:val="00EF612C"/>
    <w:rsid w:val="00F01C9B"/>
    <w:rsid w:val="00F025A2"/>
    <w:rsid w:val="00F036E9"/>
    <w:rsid w:val="00F07388"/>
    <w:rsid w:val="00F2026E"/>
    <w:rsid w:val="00F20CD2"/>
    <w:rsid w:val="00F2210A"/>
    <w:rsid w:val="00F31372"/>
    <w:rsid w:val="00F31A47"/>
    <w:rsid w:val="00F3405D"/>
    <w:rsid w:val="00F35A97"/>
    <w:rsid w:val="00F37743"/>
    <w:rsid w:val="00F4245B"/>
    <w:rsid w:val="00F42493"/>
    <w:rsid w:val="00F54990"/>
    <w:rsid w:val="00F54A3D"/>
    <w:rsid w:val="00F54CB0"/>
    <w:rsid w:val="00F561E2"/>
    <w:rsid w:val="00F579CD"/>
    <w:rsid w:val="00F653B8"/>
    <w:rsid w:val="00F71B89"/>
    <w:rsid w:val="00F7353C"/>
    <w:rsid w:val="00F75DF6"/>
    <w:rsid w:val="00F763EC"/>
    <w:rsid w:val="00F76F8F"/>
    <w:rsid w:val="00F77916"/>
    <w:rsid w:val="00F86464"/>
    <w:rsid w:val="00F87257"/>
    <w:rsid w:val="00F9330C"/>
    <w:rsid w:val="00F941DF"/>
    <w:rsid w:val="00F954E5"/>
    <w:rsid w:val="00FA1266"/>
    <w:rsid w:val="00FB36FA"/>
    <w:rsid w:val="00FC1192"/>
    <w:rsid w:val="00FC5267"/>
    <w:rsid w:val="00FD0272"/>
    <w:rsid w:val="00FD7169"/>
    <w:rsid w:val="00FD771D"/>
    <w:rsid w:val="00FE106D"/>
    <w:rsid w:val="00FE1162"/>
    <w:rsid w:val="00FE251B"/>
    <w:rsid w:val="00FE518C"/>
    <w:rsid w:val="00FF05D2"/>
    <w:rsid w:val="00FF2817"/>
    <w:rsid w:val="00FF2C77"/>
    <w:rsid w:val="00FF61E5"/>
    <w:rsid w:val="00FF6CA1"/>
    <w:rsid w:val="00FF6DCE"/>
    <w:rsid w:val="00FF7CB9"/>
    <w:rsid w:val="07A7B69B"/>
    <w:rsid w:val="0B68DBE9"/>
    <w:rsid w:val="0F97BCF0"/>
    <w:rsid w:val="23179BF3"/>
    <w:rsid w:val="308D58E0"/>
    <w:rsid w:val="3322E90E"/>
    <w:rsid w:val="35CFDB5E"/>
    <w:rsid w:val="39A8B45E"/>
    <w:rsid w:val="3F654CFC"/>
    <w:rsid w:val="419D2A12"/>
    <w:rsid w:val="45B67E3F"/>
    <w:rsid w:val="753DD740"/>
    <w:rsid w:val="7E7E2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C7FDDA9-650F-4A20-B787-541E4BCCA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389"/>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w:basedOn w:val="Normal"/>
    <w:uiPriority w:val="34"/>
    <w:qFormat/>
    <w:rsid w:val="00800CBC"/>
    <w:pPr>
      <w:numPr>
        <w:numId w:val="8"/>
      </w:numPr>
      <w:shd w:val="clear" w:color="auto" w:fill="FFFFFF"/>
      <w:spacing w:after="120"/>
      <w:contextualSpacing/>
    </w:pPr>
    <w:rPr>
      <w:rFonts w:cs="Arial"/>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TALCar">
    <w:name w:val="TAL Car"/>
    <w:link w:val="TAL"/>
    <w:qFormat/>
    <w:locked/>
    <w:rsid w:val="00F20CD2"/>
    <w:rPr>
      <w:rFonts w:ascii="Arial" w:hAnsi="Arial"/>
      <w:sz w:val="18"/>
      <w:lang w:eastAsia="en-US"/>
    </w:rPr>
  </w:style>
  <w:style w:type="character" w:customStyle="1" w:styleId="maintextChar">
    <w:name w:val="main text Char"/>
    <w:link w:val="maintext"/>
    <w:qFormat/>
    <w:locked/>
    <w:rsid w:val="00F20CD2"/>
    <w:rPr>
      <w:rFonts w:ascii="Malgun Gothic" w:eastAsia="Malgun Gothic" w:hAnsi="Malgun Gothic"/>
      <w:lang w:eastAsia="ko-KR"/>
    </w:rPr>
  </w:style>
  <w:style w:type="paragraph" w:customStyle="1" w:styleId="maintext">
    <w:name w:val="main text"/>
    <w:basedOn w:val="Normal"/>
    <w:link w:val="maintextChar"/>
    <w:qFormat/>
    <w:rsid w:val="00F20CD2"/>
    <w:pPr>
      <w:spacing w:before="60" w:after="60" w:line="288" w:lineRule="auto"/>
      <w:ind w:firstLineChars="200" w:firstLine="200"/>
      <w:jc w:val="both"/>
    </w:pPr>
    <w:rPr>
      <w:rFonts w:ascii="Malgun Gothic" w:eastAsia="Malgun Gothic" w:hAnsi="Malgun Gothic"/>
      <w:lang w:eastAsia="ko-KR"/>
    </w:rPr>
  </w:style>
  <w:style w:type="character" w:styleId="Mention">
    <w:name w:val="Mention"/>
    <w:basedOn w:val="DefaultParagraphFont"/>
    <w:uiPriority w:val="99"/>
    <w:unhideWhenUsed/>
    <w:rsid w:val="00E2158D"/>
    <w:rPr>
      <w:color w:val="2B579A"/>
      <w:shd w:val="clear" w:color="auto" w:fill="E1DFDD"/>
    </w:rPr>
  </w:style>
  <w:style w:type="paragraph" w:styleId="Revision">
    <w:name w:val="Revision"/>
    <w:hidden/>
    <w:uiPriority w:val="99"/>
    <w:semiHidden/>
    <w:rsid w:val="00B2323B"/>
    <w:rPr>
      <w:rFonts w:asciiTheme="minorHAnsi" w:eastAsiaTheme="minorHAnsi" w:hAnsiTheme="minorHAnsi" w:cstheme="minorBid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6479">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00520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788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5AIRPNAIUNRU-859666464-15796</_dlc_DocId>
    <_dlc_DocIdUrl xmlns="71c5aaf6-e6ce-465b-b873-5148d2a4c105">
      <Url>https://nokia.sharepoint.com/sites/c5g/e2earch/_layouts/15/DocIdRedir.aspx?ID=5AIRPNAIUNRU-859666464-15796</Url>
      <Description>5AIRPNAIUNRU-859666464-15796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6</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14145</CharactersWithSpaces>
  <SharedDoc>false</SharedDoc>
  <HyperlinkBase/>
  <HLinks>
    <vt:vector size="84" baseType="variant">
      <vt:variant>
        <vt:i4>2752600</vt:i4>
      </vt:variant>
      <vt:variant>
        <vt:i4>39</vt:i4>
      </vt:variant>
      <vt:variant>
        <vt:i4>0</vt:i4>
      </vt:variant>
      <vt:variant>
        <vt:i4>5</vt:i4>
      </vt:variant>
      <vt:variant>
        <vt:lpwstr>mailto:panagiotis.spapis@nokia.com</vt:lpwstr>
      </vt:variant>
      <vt:variant>
        <vt:lpwstr/>
      </vt:variant>
      <vt:variant>
        <vt:i4>3670107</vt:i4>
      </vt:variant>
      <vt:variant>
        <vt:i4>36</vt:i4>
      </vt:variant>
      <vt:variant>
        <vt:i4>0</vt:i4>
      </vt:variant>
      <vt:variant>
        <vt:i4>5</vt:i4>
      </vt:variant>
      <vt:variant>
        <vt:lpwstr>mailto:endrit.dosti@nokia.com</vt:lpwstr>
      </vt:variant>
      <vt:variant>
        <vt:lpwstr/>
      </vt:variant>
      <vt:variant>
        <vt:i4>3670107</vt:i4>
      </vt:variant>
      <vt:variant>
        <vt:i4>33</vt:i4>
      </vt:variant>
      <vt:variant>
        <vt:i4>0</vt:i4>
      </vt:variant>
      <vt:variant>
        <vt:i4>5</vt:i4>
      </vt:variant>
      <vt:variant>
        <vt:lpwstr>mailto:endrit.dosti@nokia.com</vt:lpwstr>
      </vt:variant>
      <vt:variant>
        <vt:lpwstr/>
      </vt:variant>
      <vt:variant>
        <vt:i4>3670107</vt:i4>
      </vt:variant>
      <vt:variant>
        <vt:i4>30</vt:i4>
      </vt:variant>
      <vt:variant>
        <vt:i4>0</vt:i4>
      </vt:variant>
      <vt:variant>
        <vt:i4>5</vt:i4>
      </vt:variant>
      <vt:variant>
        <vt:lpwstr>mailto:endrit.dosti@nokia.com</vt:lpwstr>
      </vt:variant>
      <vt:variant>
        <vt:lpwstr/>
      </vt:variant>
      <vt:variant>
        <vt:i4>2752600</vt:i4>
      </vt:variant>
      <vt:variant>
        <vt:i4>27</vt:i4>
      </vt:variant>
      <vt:variant>
        <vt:i4>0</vt:i4>
      </vt:variant>
      <vt:variant>
        <vt:i4>5</vt:i4>
      </vt:variant>
      <vt:variant>
        <vt:lpwstr>mailto:panagiotis.spapis@nokia.com</vt:lpwstr>
      </vt:variant>
      <vt:variant>
        <vt:lpwstr/>
      </vt:variant>
      <vt:variant>
        <vt:i4>3670107</vt:i4>
      </vt:variant>
      <vt:variant>
        <vt:i4>24</vt:i4>
      </vt:variant>
      <vt:variant>
        <vt:i4>0</vt:i4>
      </vt:variant>
      <vt:variant>
        <vt:i4>5</vt:i4>
      </vt:variant>
      <vt:variant>
        <vt:lpwstr>mailto:endrit.dosti@nokia.com</vt:lpwstr>
      </vt:variant>
      <vt:variant>
        <vt:lpwstr/>
      </vt:variant>
      <vt:variant>
        <vt:i4>2752600</vt:i4>
      </vt:variant>
      <vt:variant>
        <vt:i4>21</vt:i4>
      </vt:variant>
      <vt:variant>
        <vt:i4>0</vt:i4>
      </vt:variant>
      <vt:variant>
        <vt:i4>5</vt:i4>
      </vt:variant>
      <vt:variant>
        <vt:lpwstr>mailto:panagiotis.spapis@nokia.com</vt:lpwstr>
      </vt:variant>
      <vt:variant>
        <vt:lpwstr/>
      </vt:variant>
      <vt:variant>
        <vt:i4>2752600</vt:i4>
      </vt:variant>
      <vt:variant>
        <vt:i4>18</vt:i4>
      </vt:variant>
      <vt:variant>
        <vt:i4>0</vt:i4>
      </vt:variant>
      <vt:variant>
        <vt:i4>5</vt:i4>
      </vt:variant>
      <vt:variant>
        <vt:lpwstr>mailto:panagiotis.spapis@nokia.com</vt:lpwstr>
      </vt:variant>
      <vt:variant>
        <vt:lpwstr/>
      </vt:variant>
      <vt:variant>
        <vt:i4>3670107</vt:i4>
      </vt:variant>
      <vt:variant>
        <vt:i4>15</vt:i4>
      </vt:variant>
      <vt:variant>
        <vt:i4>0</vt:i4>
      </vt:variant>
      <vt:variant>
        <vt:i4>5</vt:i4>
      </vt:variant>
      <vt:variant>
        <vt:lpwstr>mailto:endrit.dosti@nokia.com</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3670107</vt:i4>
      </vt:variant>
      <vt:variant>
        <vt:i4>9</vt:i4>
      </vt:variant>
      <vt:variant>
        <vt:i4>0</vt:i4>
      </vt:variant>
      <vt:variant>
        <vt:i4>5</vt:i4>
      </vt:variant>
      <vt:variant>
        <vt:lpwstr>mailto:endrit.dosti@nokia.com</vt:lpwstr>
      </vt:variant>
      <vt:variant>
        <vt:lpwstr/>
      </vt:variant>
      <vt:variant>
        <vt:i4>2752600</vt:i4>
      </vt:variant>
      <vt:variant>
        <vt:i4>6</vt:i4>
      </vt:variant>
      <vt:variant>
        <vt:i4>0</vt:i4>
      </vt:variant>
      <vt:variant>
        <vt:i4>5</vt:i4>
      </vt:variant>
      <vt:variant>
        <vt:lpwstr>mailto:panagiotis.spapis@nokia.com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289</cp:revision>
  <dcterms:created xsi:type="dcterms:W3CDTF">2023-10-25T06:46:00Z</dcterms:created>
  <dcterms:modified xsi:type="dcterms:W3CDTF">2023-11-03T08:45:00Z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01527b5f-7c43-4be5-bcf1-ff12897fbeb9</vt:lpwstr>
  </property>
  <property fmtid="{D5CDD505-2E9C-101B-9397-08002B2CF9AE}" pid="4" name="MediaServiceImageTags">
    <vt:lpwstr/>
  </property>
</Properties>
</file>